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黑体" w:hAnsi="黑体" w:eastAsia="黑体" w:cs="Adobe 楷体 Std R"/>
          <w:b/>
          <w:color w:val="000000"/>
          <w:w w:val="150"/>
          <w:sz w:val="52"/>
          <w:szCs w:val="52"/>
        </w:rPr>
      </w:pPr>
    </w:p>
    <w:p>
      <w:pPr>
        <w:spacing w:line="360" w:lineRule="auto"/>
        <w:jc w:val="center"/>
        <w:rPr>
          <w:rFonts w:ascii="黑体" w:hAnsi="黑体" w:eastAsia="黑体" w:cs="Adobe 楷体 Std R"/>
          <w:b/>
          <w:color w:val="000000"/>
          <w:w w:val="150"/>
          <w:sz w:val="52"/>
          <w:szCs w:val="52"/>
        </w:rPr>
      </w:pPr>
      <w:r>
        <w:rPr>
          <w:rFonts w:hint="eastAsia" w:ascii="黑体" w:hAnsi="黑体" w:eastAsia="黑体" w:cs="Adobe 楷体 Std R"/>
          <w:b/>
          <w:color w:val="000000"/>
          <w:w w:val="150"/>
          <w:sz w:val="52"/>
          <w:szCs w:val="52"/>
          <w:lang w:val="en-US" w:eastAsia="zh-CN"/>
        </w:rPr>
        <w:t>流花中心5号馆舞台设备采购项目</w:t>
      </w:r>
    </w:p>
    <w:p>
      <w:pPr>
        <w:spacing w:line="360" w:lineRule="auto"/>
        <w:jc w:val="center"/>
        <w:rPr>
          <w:rFonts w:ascii="黑体" w:hAnsi="黑体" w:eastAsia="黑体" w:cs="Adobe 楷体 Std R"/>
          <w:b/>
          <w:color w:val="000000"/>
          <w:w w:val="150"/>
          <w:sz w:val="18"/>
          <w:szCs w:val="18"/>
        </w:rPr>
      </w:pPr>
    </w:p>
    <w:p>
      <w:pPr>
        <w:spacing w:line="360" w:lineRule="auto"/>
        <w:jc w:val="center"/>
        <w:rPr>
          <w:rFonts w:ascii="黑体" w:hAnsi="黑体" w:eastAsia="黑体" w:cs="Adobe 楷体 Std R"/>
          <w:b/>
          <w:color w:val="000000"/>
          <w:w w:val="150"/>
          <w:sz w:val="80"/>
          <w:szCs w:val="80"/>
        </w:rPr>
      </w:pPr>
      <w:r>
        <w:rPr>
          <w:rFonts w:hint="eastAsia" w:ascii="黑体" w:hAnsi="黑体" w:eastAsia="黑体" w:cs="Adobe 楷体 Std R"/>
          <w:b/>
          <w:color w:val="000000"/>
          <w:w w:val="150"/>
          <w:sz w:val="80"/>
          <w:szCs w:val="80"/>
        </w:rPr>
        <w:t>竞选文件</w:t>
      </w:r>
    </w:p>
    <w:p>
      <w:pPr>
        <w:spacing w:line="360" w:lineRule="auto"/>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966" w:firstLineChars="345"/>
        <w:rPr>
          <w:rFonts w:ascii="宋体" w:hAnsi="宋体"/>
          <w:b/>
          <w:bCs/>
          <w:color w:val="000000"/>
          <w:sz w:val="36"/>
          <w:szCs w:val="36"/>
        </w:rPr>
      </w:pPr>
      <w:r>
        <w:rPr>
          <w:rFonts w:hint="eastAsia" w:ascii="仿宋_GB2312" w:eastAsia="仿宋_GB2312"/>
          <w:color w:val="000000"/>
          <w:sz w:val="28"/>
          <w:szCs w:val="28"/>
        </w:rPr>
        <w:t xml:space="preserve">       </w:t>
      </w:r>
    </w:p>
    <w:p>
      <w:pPr>
        <w:spacing w:line="360" w:lineRule="auto"/>
        <w:ind w:firstLine="1247" w:firstLineChars="345"/>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广州市城投资产经营管理有限公司流花分公司</w:t>
      </w:r>
    </w:p>
    <w:p>
      <w:pPr>
        <w:spacing w:line="360" w:lineRule="auto"/>
        <w:jc w:val="center"/>
        <w:rPr>
          <w:rFonts w:ascii="宋体" w:hAnsi="宋体"/>
          <w:b/>
          <w:color w:val="000000"/>
          <w:sz w:val="32"/>
          <w:szCs w:val="32"/>
        </w:rPr>
      </w:pPr>
      <w:r>
        <w:rPr>
          <w:rFonts w:hint="eastAsia" w:ascii="宋体" w:hAnsi="宋体" w:cs="宋体"/>
          <w:b/>
          <w:bCs/>
          <w:color w:val="000000"/>
          <w:sz w:val="32"/>
          <w:szCs w:val="32"/>
        </w:rPr>
        <w:t>201</w:t>
      </w:r>
      <w:r>
        <w:rPr>
          <w:rFonts w:hint="eastAsia" w:ascii="宋体" w:hAnsi="宋体" w:cs="宋体"/>
          <w:b/>
          <w:bCs/>
          <w:color w:val="000000"/>
          <w:sz w:val="32"/>
          <w:szCs w:val="32"/>
          <w:lang w:val="en-US" w:eastAsia="zh-CN"/>
        </w:rPr>
        <w:t>8</w:t>
      </w:r>
      <w:r>
        <w:rPr>
          <w:rFonts w:hint="eastAsia" w:ascii="宋体" w:hAnsi="宋体" w:cs="宋体"/>
          <w:b/>
          <w:bCs/>
          <w:color w:val="000000"/>
          <w:sz w:val="32"/>
          <w:szCs w:val="32"/>
        </w:rPr>
        <w:t>年</w:t>
      </w:r>
      <w:r>
        <w:rPr>
          <w:rFonts w:hint="eastAsia" w:ascii="宋体" w:hAnsi="宋体" w:cs="宋体"/>
          <w:b/>
          <w:bCs/>
          <w:color w:val="000000"/>
          <w:sz w:val="32"/>
          <w:szCs w:val="32"/>
          <w:lang w:val="en-US" w:eastAsia="zh-CN"/>
        </w:rPr>
        <w:t>6</w:t>
      </w:r>
      <w:r>
        <w:rPr>
          <w:rFonts w:hint="eastAsia" w:ascii="宋体" w:hAnsi="宋体" w:cs="宋体"/>
          <w:b/>
          <w:bCs/>
          <w:color w:val="000000"/>
          <w:sz w:val="32"/>
          <w:szCs w:val="32"/>
        </w:rPr>
        <w:t>月</w:t>
      </w:r>
      <w:r>
        <w:rPr>
          <w:rFonts w:hint="eastAsia" w:ascii="宋体" w:hAnsi="宋体" w:cs="宋体"/>
          <w:b/>
          <w:bCs/>
          <w:color w:val="000000"/>
          <w:sz w:val="32"/>
          <w:szCs w:val="32"/>
          <w:lang w:val="en-US" w:eastAsia="zh-CN"/>
        </w:rPr>
        <w:t>5</w:t>
      </w:r>
      <w:r>
        <w:rPr>
          <w:rFonts w:hint="eastAsia" w:ascii="宋体" w:hAnsi="宋体" w:cs="宋体"/>
          <w:b/>
          <w:bCs/>
          <w:color w:val="000000"/>
          <w:sz w:val="32"/>
          <w:szCs w:val="32"/>
        </w:rPr>
        <w:t>日</w:t>
      </w:r>
    </w:p>
    <w:p>
      <w:pPr>
        <w:spacing w:line="360" w:lineRule="auto"/>
        <w:ind w:firstLine="3061" w:firstLineChars="847"/>
        <w:rPr>
          <w:rFonts w:ascii="宋体" w:hAnsi="宋体"/>
          <w:b/>
          <w:color w:val="000000"/>
          <w:sz w:val="36"/>
        </w:rPr>
      </w:pPr>
    </w:p>
    <w:p>
      <w:pPr>
        <w:spacing w:line="360" w:lineRule="auto"/>
        <w:jc w:val="center"/>
        <w:rPr>
          <w:rFonts w:ascii="Cambria" w:hAnsi="Cambria"/>
          <w:b/>
          <w:bCs/>
          <w:color w:val="000000"/>
          <w:kern w:val="0"/>
          <w:sz w:val="48"/>
          <w:szCs w:val="44"/>
          <w:lang w:val="zh-CN"/>
        </w:rPr>
      </w:pPr>
    </w:p>
    <w:p>
      <w:pPr>
        <w:spacing w:line="360" w:lineRule="auto"/>
        <w:jc w:val="center"/>
        <w:rPr>
          <w:rFonts w:ascii="宋体" w:hAnsi="宋体" w:cs="宋体"/>
          <w:b/>
          <w:color w:val="000000"/>
          <w:sz w:val="44"/>
          <w:szCs w:val="44"/>
        </w:rPr>
      </w:pPr>
      <w:r>
        <w:rPr>
          <w:rFonts w:ascii="Cambria" w:hAnsi="Cambria"/>
          <w:b/>
          <w:bCs/>
          <w:color w:val="000000"/>
          <w:kern w:val="0"/>
          <w:sz w:val="48"/>
          <w:szCs w:val="44"/>
          <w:lang w:val="zh-CN"/>
        </w:rPr>
        <w:t>目</w:t>
      </w:r>
      <w:r>
        <w:rPr>
          <w:rFonts w:hint="eastAsia" w:ascii="Cambria" w:hAnsi="Cambria"/>
          <w:b/>
          <w:bCs/>
          <w:color w:val="000000"/>
          <w:kern w:val="0"/>
          <w:sz w:val="48"/>
          <w:szCs w:val="44"/>
          <w:lang w:val="zh-CN"/>
        </w:rPr>
        <w:t xml:space="preserve">  </w:t>
      </w:r>
      <w:r>
        <w:rPr>
          <w:rFonts w:ascii="Cambria" w:hAnsi="Cambria"/>
          <w:b/>
          <w:bCs/>
          <w:color w:val="000000"/>
          <w:kern w:val="0"/>
          <w:sz w:val="48"/>
          <w:szCs w:val="44"/>
          <w:lang w:val="zh-CN"/>
        </w:rPr>
        <w:t>录</w:t>
      </w:r>
    </w:p>
    <w:p>
      <w:pPr>
        <w:rPr>
          <w:rFonts w:ascii="Times New Roman" w:hAnsi="Times New Roman"/>
          <w:color w:val="000000"/>
          <w:lang w:val="zh-CN"/>
        </w:rPr>
      </w:pPr>
    </w:p>
    <w:p>
      <w:pPr>
        <w:pStyle w:val="13"/>
        <w:tabs>
          <w:tab w:val="right" w:leader="dot" w:pos="8154"/>
        </w:tabs>
        <w:rPr>
          <w:rStyle w:val="19"/>
          <w:rFonts w:cs="宋体"/>
          <w:kern w:val="44"/>
        </w:rPr>
      </w:pPr>
    </w:p>
    <w:p>
      <w:pPr>
        <w:pStyle w:val="13"/>
        <w:tabs>
          <w:tab w:val="right" w:leader="dot" w:pos="8154"/>
        </w:tabs>
        <w:rPr>
          <w:rStyle w:val="19"/>
          <w:rFonts w:cs="宋体"/>
          <w:b/>
          <w:kern w:val="44"/>
          <w:sz w:val="32"/>
          <w:szCs w:val="30"/>
        </w:rPr>
      </w:pPr>
      <w:r>
        <w:rPr>
          <w:rStyle w:val="19"/>
          <w:rFonts w:cs="宋体"/>
          <w:kern w:val="44"/>
        </w:rPr>
        <w:fldChar w:fldCharType="begin"/>
      </w:r>
      <w:r>
        <w:rPr>
          <w:rStyle w:val="19"/>
          <w:rFonts w:cs="宋体"/>
          <w:kern w:val="44"/>
        </w:rPr>
        <w:instrText xml:space="preserve"> TOC \o "1-3" \h \z \u </w:instrText>
      </w:r>
      <w:r>
        <w:rPr>
          <w:rStyle w:val="19"/>
          <w:rFonts w:cs="宋体"/>
          <w:kern w:val="44"/>
        </w:rPr>
        <w:fldChar w:fldCharType="separate"/>
      </w:r>
      <w:r>
        <w:fldChar w:fldCharType="begin"/>
      </w:r>
      <w:r>
        <w:instrText xml:space="preserve"> HYPERLINK \l "_Toc440381336" </w:instrText>
      </w:r>
      <w:r>
        <w:fldChar w:fldCharType="separate"/>
      </w:r>
      <w:r>
        <w:rPr>
          <w:rStyle w:val="19"/>
          <w:rFonts w:hint="eastAsia" w:cs="宋体"/>
          <w:b/>
          <w:kern w:val="44"/>
          <w:sz w:val="32"/>
          <w:szCs w:val="30"/>
        </w:rPr>
        <w:t>竞选公告</w:t>
      </w:r>
      <w:r>
        <w:rPr>
          <w:rStyle w:val="19"/>
          <w:rFonts w:cs="宋体"/>
          <w:b/>
          <w:kern w:val="44"/>
          <w:sz w:val="32"/>
          <w:szCs w:val="30"/>
        </w:rPr>
        <w:tab/>
      </w:r>
      <w:r>
        <w:rPr>
          <w:rStyle w:val="19"/>
          <w:rFonts w:hint="eastAsia" w:cs="宋体"/>
          <w:b/>
          <w:kern w:val="44"/>
          <w:sz w:val="32"/>
          <w:szCs w:val="30"/>
        </w:rPr>
        <w:t>3</w:t>
      </w:r>
      <w:r>
        <w:rPr>
          <w:rStyle w:val="19"/>
          <w:rFonts w:hint="eastAsia"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"_Toc440381337" </w:instrText>
      </w:r>
      <w:r>
        <w:fldChar w:fldCharType="separate"/>
      </w:r>
      <w:r>
        <w:rPr>
          <w:rStyle w:val="19"/>
          <w:rFonts w:hint="eastAsia" w:cs="宋体"/>
          <w:b/>
          <w:kern w:val="44"/>
          <w:sz w:val="32"/>
          <w:szCs w:val="30"/>
        </w:rPr>
        <w:t>竞投人须知</w:t>
      </w:r>
      <w:r>
        <w:rPr>
          <w:rStyle w:val="19"/>
          <w:rFonts w:cs="宋体"/>
          <w:b/>
          <w:kern w:val="44"/>
          <w:sz w:val="32"/>
          <w:szCs w:val="30"/>
        </w:rPr>
        <w:tab/>
      </w:r>
      <w:r>
        <w:rPr>
          <w:rStyle w:val="19"/>
          <w:rFonts w:cs="宋体"/>
          <w:b/>
          <w:kern w:val="44"/>
          <w:sz w:val="32"/>
          <w:szCs w:val="30"/>
        </w:rPr>
        <w:fldChar w:fldCharType="begin"/>
      </w:r>
      <w:r>
        <w:rPr>
          <w:rStyle w:val="19"/>
          <w:rFonts w:cs="宋体"/>
          <w:b/>
          <w:kern w:val="44"/>
          <w:sz w:val="32"/>
          <w:szCs w:val="30"/>
        </w:rPr>
        <w:instrText xml:space="preserve"> PAGEREF _Toc440381337 \h </w:instrText>
      </w:r>
      <w:r>
        <w:rPr>
          <w:rStyle w:val="19"/>
          <w:rFonts w:cs="宋体"/>
          <w:b/>
          <w:kern w:val="44"/>
          <w:sz w:val="32"/>
          <w:szCs w:val="30"/>
        </w:rPr>
        <w:fldChar w:fldCharType="separate"/>
      </w:r>
      <w:r>
        <w:rPr>
          <w:rStyle w:val="19"/>
          <w:rFonts w:cs="宋体"/>
          <w:b/>
          <w:kern w:val="44"/>
          <w:sz w:val="32"/>
          <w:szCs w:val="30"/>
        </w:rPr>
        <w:t>5</w:t>
      </w:r>
      <w:r>
        <w:rPr>
          <w:rStyle w:val="19"/>
          <w:rFonts w:cs="宋体"/>
          <w:b/>
          <w:kern w:val="44"/>
          <w:sz w:val="32"/>
          <w:szCs w:val="30"/>
        </w:rPr>
        <w:fldChar w:fldCharType="end"/>
      </w:r>
      <w:r>
        <w:rPr>
          <w:rStyle w:val="19"/>
          <w:rFonts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"_Toc440381346" </w:instrText>
      </w:r>
      <w:r>
        <w:fldChar w:fldCharType="separate"/>
      </w:r>
      <w:r>
        <w:rPr>
          <w:rStyle w:val="19"/>
          <w:rFonts w:hint="eastAsia" w:cs="宋体"/>
          <w:b/>
          <w:kern w:val="44"/>
          <w:sz w:val="32"/>
          <w:szCs w:val="30"/>
        </w:rPr>
        <w:t>第一章 招选人需求</w:t>
      </w:r>
      <w:r>
        <w:rPr>
          <w:rStyle w:val="19"/>
          <w:rFonts w:cs="宋体"/>
          <w:b/>
          <w:kern w:val="44"/>
          <w:sz w:val="32"/>
          <w:szCs w:val="30"/>
        </w:rPr>
        <w:tab/>
      </w:r>
      <w:r>
        <w:rPr>
          <w:rStyle w:val="19"/>
          <w:rFonts w:hint="eastAsia" w:cs="宋体"/>
          <w:b/>
          <w:kern w:val="44"/>
          <w:sz w:val="32"/>
          <w:szCs w:val="30"/>
        </w:rPr>
        <w:t>9</w:t>
      </w:r>
      <w:r>
        <w:rPr>
          <w:rStyle w:val="19"/>
          <w:rFonts w:hint="eastAsia"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"_Toc440381347" </w:instrText>
      </w:r>
      <w:r>
        <w:fldChar w:fldCharType="separate"/>
      </w:r>
      <w:r>
        <w:rPr>
          <w:rStyle w:val="19"/>
          <w:rFonts w:hint="eastAsia" w:cs="宋体"/>
          <w:b/>
          <w:kern w:val="44"/>
          <w:sz w:val="32"/>
          <w:szCs w:val="30"/>
        </w:rPr>
        <w:t>第二章 合同</w:t>
      </w:r>
      <w:r>
        <w:rPr>
          <w:rStyle w:val="19"/>
          <w:rFonts w:cs="宋体"/>
          <w:b/>
          <w:kern w:val="44"/>
          <w:sz w:val="32"/>
          <w:szCs w:val="30"/>
        </w:rPr>
        <w:tab/>
      </w:r>
      <w:r>
        <w:rPr>
          <w:rStyle w:val="19"/>
          <w:rFonts w:hint="eastAsia" w:cs="宋体"/>
          <w:b/>
          <w:kern w:val="44"/>
          <w:sz w:val="32"/>
          <w:szCs w:val="30"/>
        </w:rPr>
        <w:t>12</w:t>
      </w:r>
      <w:r>
        <w:rPr>
          <w:rStyle w:val="19"/>
          <w:rFonts w:hint="eastAsia" w:cs="宋体"/>
          <w:b/>
          <w:kern w:val="44"/>
          <w:sz w:val="32"/>
          <w:szCs w:val="30"/>
        </w:rPr>
        <w:fldChar w:fldCharType="end"/>
      </w:r>
    </w:p>
    <w:p>
      <w:pPr>
        <w:pStyle w:val="13"/>
        <w:tabs>
          <w:tab w:val="right" w:leader="dot" w:pos="8154"/>
        </w:tabs>
        <w:rPr>
          <w:rStyle w:val="19"/>
          <w:rFonts w:asciiTheme="minorEastAsia" w:hAnsiTheme="minorEastAsia" w:cstheme="minorEastAsia"/>
          <w:b/>
          <w:color w:val="000000" w:themeColor="text1"/>
          <w:kern w:val="44"/>
          <w:sz w:val="32"/>
          <w:szCs w:val="30"/>
          <w14:textFill>
            <w14:solidFill>
              <w14:schemeClr w14:val="tx1"/>
            </w14:solidFill>
          </w14:textFill>
        </w:rPr>
      </w:pPr>
      <w:r>
        <w:fldChar w:fldCharType="begin"/>
      </w:r>
      <w:r>
        <w:instrText xml:space="preserve"> HYPERLINK \l "_Toc440381355" </w:instrText>
      </w:r>
      <w:r>
        <w:fldChar w:fldCharType="separate"/>
      </w:r>
      <w:r>
        <w:rPr>
          <w:rStyle w:val="19"/>
          <w:rFonts w:hint="eastAsia" w:asciiTheme="minorEastAsia" w:hAnsiTheme="minorEastAsia" w:cstheme="minorEastAsia"/>
          <w:b/>
          <w:color w:val="000000" w:themeColor="text1"/>
          <w:kern w:val="44"/>
          <w:sz w:val="32"/>
          <w:szCs w:val="30"/>
          <w14:textFill>
            <w14:solidFill>
              <w14:schemeClr w14:val="tx1"/>
            </w14:solidFill>
          </w14:textFill>
        </w:rPr>
        <w:t>第三章 评审、选定</w:t>
      </w:r>
      <w:r>
        <w:rPr>
          <w:rStyle w:val="19"/>
          <w:rFonts w:hint="eastAsia" w:asciiTheme="minorEastAsia" w:hAnsiTheme="minorEastAsia" w:cstheme="minorEastAsia"/>
          <w:b/>
          <w:color w:val="000000" w:themeColor="text1"/>
          <w:kern w:val="44"/>
          <w:sz w:val="32"/>
          <w:szCs w:val="30"/>
          <w14:textFill>
            <w14:solidFill>
              <w14:schemeClr w14:val="tx1"/>
            </w14:solidFill>
          </w14:textFill>
        </w:rPr>
        <w:tab/>
      </w:r>
      <w:r>
        <w:rPr>
          <w:rStyle w:val="19"/>
          <w:rFonts w:hint="eastAsia" w:asciiTheme="minorEastAsia" w:hAnsiTheme="minorEastAsia" w:cstheme="minorEastAsia"/>
          <w:b/>
          <w:color w:val="000000" w:themeColor="text1"/>
          <w:kern w:val="44"/>
          <w:sz w:val="32"/>
          <w:szCs w:val="30"/>
          <w14:textFill>
            <w14:solidFill>
              <w14:schemeClr w14:val="tx1"/>
            </w14:solidFill>
          </w14:textFill>
        </w:rPr>
        <w:t>18</w:t>
      </w:r>
      <w:r>
        <w:rPr>
          <w:rStyle w:val="19"/>
          <w:rFonts w:hint="eastAsia" w:asciiTheme="minorEastAsia" w:hAnsiTheme="minorEastAsia" w:cstheme="minorEastAsia"/>
          <w:b/>
          <w:color w:val="000000" w:themeColor="text1"/>
          <w:kern w:val="44"/>
          <w:sz w:val="32"/>
          <w:szCs w:val="30"/>
          <w14:textFill>
            <w14:solidFill>
              <w14:schemeClr w14:val="tx1"/>
            </w14:solidFill>
          </w14:textFill>
        </w:rPr>
        <w:fldChar w:fldCharType="end"/>
      </w:r>
    </w:p>
    <w:p>
      <w:pPr>
        <w:pStyle w:val="15"/>
        <w:tabs>
          <w:tab w:val="right" w:leader="dot" w:pos="8154"/>
        </w:tabs>
        <w:ind w:left="0" w:leftChars="0"/>
        <w:rPr>
          <w:rStyle w:val="19"/>
          <w:rFonts w:asciiTheme="minorEastAsia" w:hAnsiTheme="minorEastAsia" w:cstheme="minorEastAsia"/>
          <w:b/>
          <w:color w:val="000000" w:themeColor="text1"/>
          <w:kern w:val="44"/>
          <w:sz w:val="32"/>
          <w:szCs w:val="30"/>
          <w14:textFill>
            <w14:solidFill>
              <w14:schemeClr w14:val="tx1"/>
            </w14:solidFill>
          </w14:textFill>
        </w:rPr>
      </w:pPr>
      <w:r>
        <w:fldChar w:fldCharType="begin"/>
      </w:r>
      <w:r>
        <w:instrText xml:space="preserve"> HYPERLINK \l "_Toc440381361" </w:instrText>
      </w:r>
      <w:r>
        <w:fldChar w:fldCharType="separate"/>
      </w:r>
      <w:r>
        <w:rPr>
          <w:rStyle w:val="19"/>
          <w:rFonts w:hint="eastAsia" w:asciiTheme="minorEastAsia" w:hAnsiTheme="minorEastAsia" w:cstheme="minorEastAsia"/>
          <w:b/>
          <w:color w:val="000000" w:themeColor="text1"/>
          <w:kern w:val="44"/>
          <w:sz w:val="32"/>
          <w:szCs w:val="30"/>
          <w14:textFill>
            <w14:solidFill>
              <w14:schemeClr w14:val="tx1"/>
            </w14:solidFill>
          </w14:textFill>
        </w:rPr>
        <w:t>第四章 竞投文件格式</w:t>
      </w:r>
      <w:r>
        <w:rPr>
          <w:rStyle w:val="19"/>
          <w:rFonts w:hint="eastAsia" w:asciiTheme="minorEastAsia" w:hAnsiTheme="minorEastAsia" w:cstheme="minorEastAsia"/>
          <w:b/>
          <w:color w:val="000000" w:themeColor="text1"/>
          <w:kern w:val="44"/>
          <w:sz w:val="32"/>
          <w:szCs w:val="30"/>
          <w14:textFill>
            <w14:solidFill>
              <w14:schemeClr w14:val="tx1"/>
            </w14:solidFill>
          </w14:textFill>
        </w:rPr>
        <w:tab/>
      </w:r>
      <w:r>
        <w:rPr>
          <w:rStyle w:val="19"/>
          <w:rFonts w:hint="eastAsia" w:asciiTheme="minorEastAsia" w:hAnsiTheme="minorEastAsia" w:cstheme="minorEastAsia"/>
          <w:b/>
          <w:color w:val="000000" w:themeColor="text1"/>
          <w:kern w:val="44"/>
          <w:sz w:val="32"/>
          <w:szCs w:val="30"/>
          <w14:textFill>
            <w14:solidFill>
              <w14:schemeClr w14:val="tx1"/>
            </w14:solidFill>
          </w14:textFill>
        </w:rPr>
        <w:t>22</w:t>
      </w:r>
      <w:r>
        <w:rPr>
          <w:rStyle w:val="19"/>
          <w:rFonts w:hint="eastAsia" w:asciiTheme="minorEastAsia" w:hAnsiTheme="minorEastAsia" w:cstheme="minorEastAsia"/>
          <w:b/>
          <w:color w:val="000000" w:themeColor="text1"/>
          <w:kern w:val="44"/>
          <w:sz w:val="32"/>
          <w:szCs w:val="30"/>
          <w14:textFill>
            <w14:solidFill>
              <w14:schemeClr w14:val="tx1"/>
            </w14:solidFill>
          </w14:textFill>
        </w:rPr>
        <w:fldChar w:fldCharType="end"/>
      </w:r>
    </w:p>
    <w:p>
      <w:pPr>
        <w:spacing w:line="480" w:lineRule="auto"/>
        <w:rPr>
          <w:rFonts w:ascii="Times New Roman" w:hAnsi="Times New Roman"/>
          <w:color w:val="000000"/>
        </w:rPr>
      </w:pPr>
      <w:r>
        <w:rPr>
          <w:rStyle w:val="19"/>
          <w:rFonts w:cs="宋体"/>
          <w:kern w:val="44"/>
        </w:rPr>
        <w:fldChar w:fldCharType="end"/>
      </w:r>
    </w:p>
    <w:p>
      <w:pPr>
        <w:spacing w:line="360" w:lineRule="auto"/>
        <w:rPr>
          <w:rFonts w:ascii="宋体" w:hAnsi="宋体"/>
          <w:color w:val="000000"/>
          <w:sz w:val="28"/>
          <w:szCs w:val="28"/>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keepNext/>
        <w:keepLines/>
        <w:ind w:right="-57" w:rightChars="-27"/>
        <w:outlineLvl w:val="0"/>
        <w:rPr>
          <w:rFonts w:ascii="宋体" w:hAnsi="宋体" w:cs="宋体"/>
          <w:b/>
          <w:bCs/>
          <w:color w:val="000000"/>
          <w:spacing w:val="20"/>
          <w:kern w:val="44"/>
          <w:sz w:val="32"/>
          <w:szCs w:val="32"/>
        </w:rPr>
      </w:pPr>
      <w:bookmarkStart w:id="0" w:name="_Toc440381336"/>
      <w:bookmarkStart w:id="1" w:name="_Toc334797727"/>
      <w:bookmarkStart w:id="2" w:name="_Toc427828520"/>
    </w:p>
    <w:p>
      <w:pPr>
        <w:keepNext/>
        <w:keepLines/>
        <w:ind w:right="-57" w:rightChars="-27"/>
        <w:jc w:val="center"/>
        <w:outlineLvl w:val="0"/>
        <w:rPr>
          <w:rFonts w:ascii="宋体" w:hAnsi="宋体" w:cs="宋体"/>
          <w:b/>
          <w:bCs/>
          <w:color w:val="000000"/>
          <w:spacing w:val="20"/>
          <w:kern w:val="44"/>
          <w:sz w:val="32"/>
          <w:szCs w:val="32"/>
        </w:rPr>
      </w:pPr>
      <w:r>
        <w:rPr>
          <w:rFonts w:hint="eastAsia" w:ascii="宋体" w:hAnsi="宋体" w:cs="宋体"/>
          <w:b/>
          <w:bCs/>
          <w:color w:val="000000"/>
          <w:spacing w:val="20"/>
          <w:kern w:val="44"/>
          <w:sz w:val="32"/>
          <w:szCs w:val="32"/>
        </w:rPr>
        <w:t>竞选</w:t>
      </w:r>
      <w:bookmarkEnd w:id="0"/>
      <w:bookmarkEnd w:id="1"/>
      <w:bookmarkEnd w:id="2"/>
      <w:r>
        <w:rPr>
          <w:rFonts w:hint="eastAsia" w:ascii="宋体" w:hAnsi="宋体" w:cs="宋体"/>
          <w:b/>
          <w:bCs/>
          <w:color w:val="000000"/>
          <w:spacing w:val="20"/>
          <w:kern w:val="44"/>
          <w:sz w:val="32"/>
          <w:szCs w:val="32"/>
        </w:rPr>
        <w:t>公告</w:t>
      </w:r>
    </w:p>
    <w:p>
      <w:pPr>
        <w:rPr>
          <w:rFonts w:ascii="宋体" w:hAnsi="宋体"/>
          <w:color w:val="000000"/>
          <w:sz w:val="24"/>
        </w:rPr>
      </w:pPr>
    </w:p>
    <w:p>
      <w:pPr>
        <w:pStyle w:val="27"/>
        <w:tabs>
          <w:tab w:val="left" w:pos="1418"/>
        </w:tabs>
        <w:ind w:firstLine="640"/>
        <w:rPr>
          <w:rFonts w:ascii="宋体" w:hAnsi="宋体" w:cs="仿宋_GB2312"/>
          <w:color w:val="000000"/>
          <w:kern w:val="0"/>
          <w:sz w:val="24"/>
        </w:rPr>
      </w:pPr>
      <w:r>
        <w:rPr>
          <w:rFonts w:hint="eastAsia" w:ascii="宋体" w:hAnsi="宋体" w:cs="仿宋_GB2312"/>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设备采购进行公开竞选采购，按竞选程序依法选定服务单位。现将该竞选项目相关信息公布如下：</w:t>
      </w:r>
    </w:p>
    <w:p>
      <w:pPr>
        <w:widowControl/>
        <w:numPr>
          <w:ilvl w:val="0"/>
          <w:numId w:val="1"/>
        </w:numPr>
        <w:tabs>
          <w:tab w:val="left" w:pos="1134"/>
        </w:tabs>
        <w:ind w:left="0" w:firstLine="567"/>
        <w:jc w:val="left"/>
        <w:rPr>
          <w:rFonts w:ascii="宋体" w:hAnsi="宋体"/>
          <w:b/>
          <w:color w:val="000000"/>
          <w:sz w:val="24"/>
        </w:rPr>
      </w:pPr>
      <w:r>
        <w:rPr>
          <w:rFonts w:hint="eastAsia" w:ascii="宋体" w:hAnsi="宋体"/>
          <w:b/>
          <w:color w:val="000000"/>
          <w:sz w:val="24"/>
        </w:rPr>
        <w:t>竞选项目简要</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项目名称：</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w:t>
      </w:r>
      <w:r>
        <w:rPr>
          <w:rFonts w:hint="eastAsia" w:ascii="宋体" w:hAnsi="宋体" w:cs="仿宋_GB2312"/>
          <w:color w:val="000000"/>
          <w:kern w:val="0"/>
          <w:sz w:val="24"/>
          <w:lang w:eastAsia="zh-CN"/>
        </w:rPr>
        <w:t>项目</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项目性质：选定</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w:t>
      </w:r>
      <w:r>
        <w:rPr>
          <w:rFonts w:hint="eastAsia" w:ascii="宋体" w:hAnsi="宋体" w:cs="仿宋_GB2312"/>
          <w:color w:val="000000"/>
          <w:kern w:val="0"/>
          <w:sz w:val="24"/>
          <w:lang w:eastAsia="zh-CN"/>
        </w:rPr>
        <w:t>项目服务单位</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项目内容：</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项目时间：需在合同签订后10个工作日内完成</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w:t>
      </w:r>
      <w:r>
        <w:rPr>
          <w:rFonts w:hint="eastAsia" w:ascii="宋体" w:hAnsi="宋体" w:cs="仿宋_GB2312"/>
          <w:color w:val="000000"/>
          <w:kern w:val="0"/>
          <w:sz w:val="24"/>
          <w:lang w:eastAsia="zh-CN"/>
        </w:rPr>
        <w:t>项目</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项目要求：</w:t>
      </w:r>
    </w:p>
    <w:p>
      <w:pPr>
        <w:widowControl/>
        <w:numPr>
          <w:ilvl w:val="0"/>
          <w:numId w:val="0"/>
        </w:numPr>
        <w:tabs>
          <w:tab w:val="left" w:pos="0"/>
          <w:tab w:val="left" w:pos="1134"/>
        </w:tabs>
        <w:ind w:left="567" w:leftChars="0"/>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color w:val="000000"/>
          <w:kern w:val="0"/>
          <w:sz w:val="24"/>
          <w:szCs w:val="24"/>
          <w:lang w:val="en-US" w:eastAsia="zh-CN" w:bidi="ar-SA"/>
        </w:rPr>
        <w:t>1.</w:t>
      </w:r>
      <w:r>
        <w:rPr>
          <w:rFonts w:hint="eastAsia" w:ascii="宋体" w:hAnsi="宋体" w:cs="仿宋_GB2312" w:eastAsiaTheme="minorEastAsia"/>
          <w:color w:val="000000"/>
          <w:kern w:val="0"/>
          <w:sz w:val="24"/>
          <w:szCs w:val="24"/>
          <w:lang w:val="en-US" w:eastAsia="zh-CN" w:bidi="ar-SA"/>
        </w:rPr>
        <w:t>服务组成：根据项目需求，针对</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w:t>
      </w:r>
      <w:r>
        <w:rPr>
          <w:rFonts w:hint="eastAsia" w:ascii="宋体" w:hAnsi="宋体" w:cs="仿宋_GB2312"/>
          <w:color w:val="000000"/>
          <w:kern w:val="0"/>
          <w:sz w:val="24"/>
          <w:lang w:eastAsia="zh-CN"/>
        </w:rPr>
        <w:t>项目</w:t>
      </w:r>
      <w:r>
        <w:rPr>
          <w:rFonts w:hint="eastAsia" w:ascii="宋体" w:hAnsi="宋体" w:cs="仿宋_GB2312" w:eastAsiaTheme="minorEastAsia"/>
          <w:color w:val="000000"/>
          <w:kern w:val="0"/>
          <w:sz w:val="24"/>
          <w:szCs w:val="24"/>
          <w:lang w:val="en-US" w:eastAsia="zh-CN" w:bidi="ar-SA"/>
        </w:rPr>
        <w:t>，内容如下表：</w:t>
      </w:r>
      <w:bookmarkStart w:id="142" w:name="_GoBack"/>
      <w:bookmarkEnd w:id="142"/>
    </w:p>
    <w:p>
      <w:pPr>
        <w:widowControl/>
        <w:numPr>
          <w:ilvl w:val="0"/>
          <w:numId w:val="0"/>
        </w:numPr>
        <w:tabs>
          <w:tab w:val="left" w:pos="0"/>
          <w:tab w:val="left" w:pos="1134"/>
          <w:tab w:val="left" w:pos="2302"/>
          <w:tab w:val="center" w:pos="4545"/>
        </w:tabs>
        <w:ind w:firstLine="630" w:firstLineChars="300"/>
        <w:jc w:val="center"/>
        <w:rPr>
          <w:rFonts w:hint="eastAsia" w:ascii="Times New Roman" w:hAnsi="Times New Roman" w:eastAsia="宋体" w:cs="Times New Roman"/>
          <w:kern w:val="0"/>
          <w:szCs w:val="21"/>
          <w:lang w:eastAsia="zh-CN"/>
        </w:rPr>
      </w:pPr>
      <w:r>
        <w:rPr>
          <w:rFonts w:hint="eastAsia" w:ascii="Times New Roman" w:hAnsi="Times New Roman" w:eastAsia="宋体" w:cs="Times New Roman"/>
          <w:color w:val="auto"/>
          <w:kern w:val="0"/>
          <w:szCs w:val="21"/>
        </w:rPr>
        <w:t>流花中心5号馆</w:t>
      </w:r>
      <w:r>
        <w:rPr>
          <w:rFonts w:hint="eastAsia" w:ascii="Times New Roman" w:hAnsi="Times New Roman" w:eastAsia="宋体" w:cs="Times New Roman"/>
          <w:color w:val="auto"/>
          <w:kern w:val="0"/>
          <w:szCs w:val="21"/>
          <w:lang w:eastAsia="zh-CN"/>
        </w:rPr>
        <w:t>舞台</w:t>
      </w:r>
      <w:r>
        <w:rPr>
          <w:rFonts w:hint="eastAsia" w:ascii="Times New Roman" w:hAnsi="Times New Roman" w:eastAsia="宋体" w:cs="Times New Roman"/>
          <w:color w:val="auto"/>
          <w:kern w:val="0"/>
          <w:szCs w:val="21"/>
        </w:rPr>
        <w:t>设备采购</w:t>
      </w:r>
      <w:r>
        <w:rPr>
          <w:rFonts w:hint="eastAsia" w:ascii="Times New Roman" w:hAnsi="Times New Roman" w:eastAsia="宋体" w:cs="Times New Roman"/>
          <w:color w:val="auto"/>
          <w:kern w:val="0"/>
          <w:szCs w:val="21"/>
          <w:lang w:eastAsia="zh-CN"/>
        </w:rPr>
        <w:t>项目</w:t>
      </w:r>
      <w:r>
        <w:rPr>
          <w:rFonts w:hint="eastAsia" w:ascii="Times New Roman" w:hAnsi="Times New Roman" w:eastAsia="宋体" w:cs="Times New Roman"/>
          <w:color w:val="auto"/>
          <w:kern w:val="0"/>
          <w:szCs w:val="21"/>
        </w:rPr>
        <w:t>规格要求</w:t>
      </w:r>
      <w:r>
        <w:rPr>
          <w:rFonts w:hint="eastAsia" w:ascii="Times New Roman" w:hAnsi="Times New Roman" w:eastAsia="宋体" w:cs="Times New Roman"/>
          <w:color w:val="000000"/>
          <w:kern w:val="0"/>
          <w:szCs w:val="21"/>
          <w:lang w:val="en-US" w:eastAsia="zh-CN"/>
        </w:rPr>
        <w:t xml:space="preserve"> </w:t>
      </w:r>
      <w:r>
        <w:rPr>
          <w:rFonts w:hint="eastAsia" w:ascii="Times New Roman" w:hAnsi="Times New Roman" w:eastAsia="宋体" w:cs="Times New Roman"/>
          <w:color w:val="000000"/>
          <w:kern w:val="0"/>
          <w:szCs w:val="21"/>
          <w:lang w:eastAsia="zh-CN"/>
        </w:rPr>
        <w:drawing>
          <wp:inline distT="0" distB="0" distL="114300" distR="114300">
            <wp:extent cx="5095240" cy="609600"/>
            <wp:effectExtent l="0" t="0" r="10160" b="0"/>
            <wp:docPr id="18" name="图片 18" descr="VE7Z8}H@R{AWFOEW7I%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VE7Z8}H@R{AWFOEW7I%UP$2"/>
                    <pic:cNvPicPr>
                      <a:picLocks noChangeAspect="1"/>
                    </pic:cNvPicPr>
                  </pic:nvPicPr>
                  <pic:blipFill>
                    <a:blip r:embed="rId5"/>
                    <a:stretch>
                      <a:fillRect/>
                    </a:stretch>
                  </pic:blipFill>
                  <pic:spPr>
                    <a:xfrm>
                      <a:off x="0" y="0"/>
                      <a:ext cx="5095240" cy="609600"/>
                    </a:xfrm>
                    <a:prstGeom prst="rect">
                      <a:avLst/>
                    </a:prstGeom>
                  </pic:spPr>
                </pic:pic>
              </a:graphicData>
            </a:graphic>
          </wp:inline>
        </w:drawing>
      </w:r>
    </w:p>
    <w:p>
      <w:pPr>
        <w:widowControl/>
        <w:tabs>
          <w:tab w:val="left" w:pos="0"/>
          <w:tab w:val="left" w:pos="1134"/>
        </w:tabs>
        <w:jc w:val="center"/>
        <w:rPr>
          <w:rFonts w:hint="eastAsia" w:ascii="Times New Roman" w:hAnsi="Times New Roman" w:eastAsia="宋体" w:cs="Times New Roman"/>
          <w:kern w:val="0"/>
          <w:szCs w:val="21"/>
          <w:lang w:eastAsia="zh-CN"/>
        </w:rPr>
      </w:pPr>
    </w:p>
    <w:p>
      <w:pPr>
        <w:widowControl/>
        <w:tabs>
          <w:tab w:val="left" w:pos="0"/>
          <w:tab w:val="left" w:pos="1134"/>
        </w:tabs>
        <w:jc w:val="center"/>
        <w:rPr>
          <w:rFonts w:hint="eastAsia" w:ascii="Times New Roman" w:hAnsi="Times New Roman" w:eastAsia="宋体" w:cs="Times New Roman"/>
          <w:kern w:val="0"/>
          <w:szCs w:val="21"/>
          <w:lang w:eastAsia="zh-CN"/>
        </w:rPr>
      </w:pPr>
    </w:p>
    <w:p>
      <w:pPr>
        <w:widowControl/>
        <w:numPr>
          <w:ilvl w:val="0"/>
          <w:numId w:val="0"/>
        </w:numPr>
        <w:tabs>
          <w:tab w:val="left" w:pos="0"/>
          <w:tab w:val="left" w:pos="1134"/>
        </w:tabs>
        <w:jc w:val="left"/>
        <w:rPr>
          <w:rFonts w:hint="eastAsia" w:ascii="宋体" w:hAnsi="宋体" w:cs="宋体"/>
          <w:color w:val="0C0C0C"/>
          <w:sz w:val="24"/>
        </w:rPr>
      </w:pPr>
      <w:r>
        <w:rPr>
          <w:rFonts w:hint="eastAsia" w:ascii="宋体" w:hAnsi="宋体" w:cs="宋体"/>
          <w:color w:val="0C0C0C"/>
          <w:sz w:val="24"/>
          <w:lang w:val="en-US" w:eastAsia="zh-CN"/>
        </w:rPr>
        <w:t>2.</w:t>
      </w:r>
      <w:r>
        <w:rPr>
          <w:rFonts w:hint="eastAsia" w:ascii="宋体" w:hAnsi="宋体" w:cs="宋体"/>
          <w:color w:val="0C0C0C"/>
          <w:sz w:val="24"/>
        </w:rPr>
        <w:t>服务要求：</w:t>
      </w:r>
      <w:r>
        <w:rPr>
          <w:rFonts w:hint="eastAsia" w:ascii="宋体" w:hAnsi="宋体" w:cs="仿宋_GB2312"/>
          <w:color w:val="000000"/>
          <w:sz w:val="24"/>
        </w:rPr>
        <w:t>针对</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w:t>
      </w:r>
      <w:r>
        <w:rPr>
          <w:rFonts w:hint="eastAsia" w:ascii="宋体" w:hAnsi="宋体" w:cs="仿宋_GB2312"/>
          <w:color w:val="000000"/>
          <w:kern w:val="0"/>
          <w:sz w:val="24"/>
          <w:lang w:eastAsia="zh-CN"/>
        </w:rPr>
        <w:t>项目</w:t>
      </w:r>
      <w:r>
        <w:rPr>
          <w:rFonts w:hint="eastAsia" w:ascii="宋体" w:hAnsi="宋体" w:cs="仿宋_GB2312"/>
          <w:color w:val="000000"/>
          <w:kern w:val="0"/>
          <w:sz w:val="24"/>
        </w:rPr>
        <w:t>的实际需求</w:t>
      </w:r>
      <w:r>
        <w:rPr>
          <w:rFonts w:hint="eastAsia" w:ascii="宋体" w:hAnsi="宋体" w:cs="仿宋_GB2312"/>
          <w:color w:val="000000"/>
          <w:sz w:val="24"/>
        </w:rPr>
        <w:t>，选择合适、质量优良的物料进行设计、制作。外观需</w:t>
      </w:r>
      <w:r>
        <w:rPr>
          <w:rFonts w:hint="eastAsia" w:ascii="宋体" w:hAnsi="宋体" w:cs="宋体"/>
          <w:color w:val="0C0C0C"/>
          <w:sz w:val="24"/>
        </w:rPr>
        <w:t>美观大方，符合流花中心品牌调性。供应商需按</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w:t>
      </w:r>
      <w:r>
        <w:rPr>
          <w:rFonts w:hint="eastAsia" w:ascii="宋体" w:hAnsi="宋体" w:cs="仿宋_GB2312"/>
          <w:color w:val="000000"/>
          <w:kern w:val="0"/>
          <w:sz w:val="24"/>
          <w:lang w:eastAsia="zh-CN"/>
        </w:rPr>
        <w:t>项目</w:t>
      </w:r>
      <w:r>
        <w:rPr>
          <w:rFonts w:hint="eastAsia" w:ascii="宋体" w:hAnsi="宋体" w:cs="仿宋_GB2312"/>
          <w:color w:val="000000"/>
          <w:sz w:val="24"/>
        </w:rPr>
        <w:t>报价表进行制作</w:t>
      </w:r>
      <w:r>
        <w:rPr>
          <w:rFonts w:hint="eastAsia" w:ascii="宋体" w:hAnsi="宋体" w:cs="宋体"/>
          <w:color w:val="0C0C0C"/>
          <w:sz w:val="24"/>
        </w:rPr>
        <w:t>。</w:t>
      </w:r>
    </w:p>
    <w:p>
      <w:pPr>
        <w:widowControl/>
        <w:tabs>
          <w:tab w:val="left" w:pos="0"/>
          <w:tab w:val="left" w:pos="1134"/>
        </w:tabs>
        <w:jc w:val="left"/>
        <w:rPr>
          <w:rFonts w:hint="eastAsia" w:ascii="宋体" w:hAnsi="宋体" w:cs="宋体"/>
          <w:color w:val="0C0C0C"/>
          <w:sz w:val="24"/>
        </w:rPr>
      </w:pPr>
    </w:p>
    <w:p>
      <w:pPr>
        <w:widowControl/>
        <w:tabs>
          <w:tab w:val="left" w:pos="0"/>
          <w:tab w:val="left" w:pos="1134"/>
        </w:tabs>
        <w:ind w:firstLine="480"/>
        <w:jc w:val="left"/>
        <w:rPr>
          <w:rFonts w:ascii="宋体" w:hAnsi="宋体" w:cs="宋体"/>
          <w:sz w:val="24"/>
        </w:rPr>
      </w:pPr>
      <w:r>
        <w:rPr>
          <w:rFonts w:hint="eastAsia" w:ascii="宋体" w:hAnsi="宋体"/>
          <w:b/>
          <w:color w:val="000000"/>
          <w:sz w:val="24"/>
        </w:rPr>
        <w:t>（六）</w:t>
      </w:r>
      <w:r>
        <w:rPr>
          <w:rFonts w:hint="eastAsia" w:ascii="宋体" w:hAnsi="宋体" w:cs="宋体"/>
          <w:sz w:val="24"/>
        </w:rPr>
        <w:t>限价：本项目最高限价</w:t>
      </w:r>
      <w:r>
        <w:rPr>
          <w:rFonts w:hint="eastAsia" w:ascii="宋体" w:hAnsi="宋体" w:cs="宋体"/>
          <w:sz w:val="24"/>
          <w:lang w:eastAsia="zh-CN"/>
        </w:rPr>
        <w:t>为</w:t>
      </w:r>
      <w:r>
        <w:rPr>
          <w:rFonts w:hint="eastAsia" w:ascii="宋体" w:hAnsi="宋体" w:cs="宋体"/>
          <w:sz w:val="24"/>
        </w:rPr>
        <w:t>：¥</w:t>
      </w:r>
      <w:r>
        <w:rPr>
          <w:rFonts w:hint="eastAsia" w:ascii="宋体" w:hAnsi="宋体" w:cs="宋体"/>
          <w:b/>
          <w:bCs/>
          <w:sz w:val="24"/>
          <w:u w:val="single"/>
          <w:lang w:val="en-US" w:eastAsia="zh-CN"/>
        </w:rPr>
        <w:t xml:space="preserve">128606 </w:t>
      </w:r>
      <w:r>
        <w:rPr>
          <w:rFonts w:hint="eastAsia" w:ascii="宋体" w:hAnsi="宋体" w:cs="宋体"/>
          <w:sz w:val="24"/>
        </w:rPr>
        <w:t>元（含增值税）</w:t>
      </w:r>
    </w:p>
    <w:p>
      <w:pPr>
        <w:widowControl/>
        <w:tabs>
          <w:tab w:val="left" w:pos="0"/>
          <w:tab w:val="left" w:pos="1134"/>
        </w:tabs>
        <w:jc w:val="left"/>
        <w:rPr>
          <w:rStyle w:val="22"/>
          <w:rFonts w:ascii="宋体" w:hAnsi="宋体"/>
          <w:sz w:val="24"/>
        </w:rPr>
      </w:pPr>
    </w:p>
    <w:p>
      <w:pPr>
        <w:widowControl/>
        <w:numPr>
          <w:ilvl w:val="0"/>
          <w:numId w:val="1"/>
        </w:numPr>
        <w:tabs>
          <w:tab w:val="left" w:pos="1134"/>
        </w:tabs>
        <w:ind w:left="0" w:firstLine="567"/>
        <w:jc w:val="left"/>
        <w:rPr>
          <w:rFonts w:ascii="宋体" w:hAnsi="宋体" w:cs="仿宋_GB2312"/>
          <w:b/>
          <w:sz w:val="24"/>
        </w:rPr>
      </w:pPr>
      <w:r>
        <w:rPr>
          <w:rFonts w:hint="eastAsia" w:ascii="宋体" w:hAnsi="宋体" w:cs="仿宋_GB2312"/>
          <w:b/>
          <w:sz w:val="24"/>
        </w:rPr>
        <w:t>合格竞投人资格要求</w:t>
      </w:r>
    </w:p>
    <w:p>
      <w:pPr>
        <w:widowControl/>
        <w:numPr>
          <w:ilvl w:val="0"/>
          <w:numId w:val="3"/>
        </w:numPr>
        <w:tabs>
          <w:tab w:val="left" w:pos="0"/>
          <w:tab w:val="left" w:pos="1134"/>
        </w:tabs>
        <w:ind w:left="0" w:firstLine="567"/>
        <w:jc w:val="left"/>
        <w:rPr>
          <w:rFonts w:ascii="宋体" w:hAnsi="宋体" w:cs="仿宋_GB2312"/>
          <w:sz w:val="24"/>
        </w:rPr>
      </w:pPr>
      <w:r>
        <w:rPr>
          <w:rFonts w:hint="eastAsia" w:ascii="宋体" w:hAnsi="宋体" w:cs="仿宋_GB2312"/>
          <w:sz w:val="24"/>
        </w:rPr>
        <w:t>竞投人必须是国内合法注册的法人。</w:t>
      </w:r>
    </w:p>
    <w:p>
      <w:pPr>
        <w:widowControl/>
        <w:numPr>
          <w:ilvl w:val="0"/>
          <w:numId w:val="3"/>
        </w:numPr>
        <w:tabs>
          <w:tab w:val="left" w:pos="0"/>
          <w:tab w:val="left" w:pos="1134"/>
        </w:tabs>
        <w:ind w:left="0" w:firstLine="567"/>
        <w:jc w:val="left"/>
        <w:rPr>
          <w:rFonts w:ascii="宋体" w:hAnsi="宋体" w:cs="仿宋_GB2312"/>
          <w:sz w:val="24"/>
        </w:rPr>
      </w:pPr>
      <w:r>
        <w:rPr>
          <w:rFonts w:hint="eastAsia" w:ascii="宋体" w:hAnsi="宋体" w:cs="仿宋_GB2312"/>
          <w:sz w:val="24"/>
        </w:rPr>
        <w:t>竞投人企业需有从事商业体</w:t>
      </w:r>
      <w:r>
        <w:rPr>
          <w:rFonts w:hint="eastAsia" w:ascii="宋体" w:hAnsi="宋体" w:cs="仿宋_GB2312"/>
          <w:sz w:val="24"/>
          <w:lang w:eastAsia="zh-CN"/>
        </w:rPr>
        <w:t>招牌</w:t>
      </w:r>
      <w:r>
        <w:rPr>
          <w:rFonts w:hint="eastAsia" w:ascii="宋体" w:hAnsi="宋体" w:cs="仿宋_GB2312"/>
          <w:sz w:val="24"/>
        </w:rPr>
        <w:t>制作的相关经验，并具有相关经营许可。</w:t>
      </w:r>
    </w:p>
    <w:p>
      <w:pPr>
        <w:widowControl/>
        <w:numPr>
          <w:ilvl w:val="0"/>
          <w:numId w:val="3"/>
        </w:numPr>
        <w:tabs>
          <w:tab w:val="left" w:pos="0"/>
          <w:tab w:val="left" w:pos="1134"/>
        </w:tabs>
        <w:ind w:left="0" w:firstLine="567"/>
        <w:jc w:val="left"/>
        <w:rPr>
          <w:rFonts w:ascii="宋体" w:hAnsi="宋体" w:cs="仿宋_GB2312"/>
          <w:sz w:val="24"/>
        </w:rPr>
      </w:pPr>
      <w:r>
        <w:rPr>
          <w:rFonts w:hint="eastAsia" w:ascii="宋体" w:hAnsi="宋体" w:cs="仿宋_GB2312"/>
          <w:sz w:val="24"/>
        </w:rPr>
        <w:t>本项目不接受联合体竞投。</w:t>
      </w:r>
    </w:p>
    <w:p>
      <w:pPr>
        <w:widowControl/>
        <w:tabs>
          <w:tab w:val="left" w:pos="0"/>
          <w:tab w:val="left" w:pos="1134"/>
        </w:tabs>
        <w:jc w:val="left"/>
        <w:rPr>
          <w:rFonts w:ascii="宋体" w:hAnsi="宋体" w:cs="仿宋_GB2312"/>
          <w:color w:val="000000" w:themeColor="text1"/>
          <w:sz w:val="24"/>
          <w14:textFill>
            <w14:solidFill>
              <w14:schemeClr w14:val="tx1"/>
            </w14:solidFill>
          </w14:textFill>
        </w:rPr>
      </w:pPr>
    </w:p>
    <w:p>
      <w:pPr>
        <w:widowControl/>
        <w:numPr>
          <w:ilvl w:val="0"/>
          <w:numId w:val="1"/>
        </w:numPr>
        <w:tabs>
          <w:tab w:val="left" w:pos="1134"/>
        </w:tabs>
        <w:ind w:left="0" w:firstLine="567"/>
        <w:jc w:val="left"/>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竞选文件获取及竞投文件递交</w:t>
      </w:r>
    </w:p>
    <w:p>
      <w:pPr>
        <w:widowControl/>
        <w:numPr>
          <w:ilvl w:val="0"/>
          <w:numId w:val="4"/>
        </w:numPr>
        <w:tabs>
          <w:tab w:val="left" w:pos="0"/>
          <w:tab w:val="left" w:pos="1134"/>
        </w:tabs>
        <w:ind w:left="0" w:firstLine="567"/>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竞选文件获取方式及时间：符合竞投资格的意向竞投人应当自招选人发布竞选公告时间起至竞投截止时间前在招选人的官方网站的竞选公告的链接上自行下载竞选文件。</w:t>
      </w:r>
      <w:r>
        <w:rPr>
          <w:rFonts w:hint="eastAsia" w:ascii="宋体" w:hAnsi="宋体" w:cs="仿宋_GB2312"/>
          <w:b/>
          <w:color w:val="000000" w:themeColor="text1"/>
          <w:kern w:val="0"/>
          <w:sz w:val="24"/>
          <w14:textFill>
            <w14:solidFill>
              <w14:schemeClr w14:val="tx1"/>
            </w14:solidFill>
          </w14:textFill>
        </w:rPr>
        <w:t>竞投截止时间：</w:t>
      </w:r>
      <w:r>
        <w:rPr>
          <w:rFonts w:hint="eastAsia" w:ascii="宋体" w:hAnsi="宋体" w:cs="仿宋_GB2312"/>
          <w:b/>
          <w:color w:val="000000" w:themeColor="text1"/>
          <w:kern w:val="0"/>
          <w:sz w:val="24"/>
          <w:u w:val="single"/>
          <w:lang w:val="en-US" w:eastAsia="zh-CN"/>
          <w14:textFill>
            <w14:solidFill>
              <w14:schemeClr w14:val="tx1"/>
            </w14:solidFill>
          </w14:textFill>
        </w:rPr>
        <w:t>2018</w:t>
      </w:r>
      <w:r>
        <w:rPr>
          <w:rFonts w:hint="eastAsia" w:ascii="宋体" w:hAnsi="宋体" w:cs="仿宋_GB2312"/>
          <w:b/>
          <w:color w:val="000000" w:themeColor="text1"/>
          <w:kern w:val="0"/>
          <w:sz w:val="24"/>
          <w14:textFill>
            <w14:solidFill>
              <w14:schemeClr w14:val="tx1"/>
            </w14:solidFill>
          </w14:textFill>
        </w:rPr>
        <w:t>年</w:t>
      </w:r>
      <w:r>
        <w:rPr>
          <w:rFonts w:hint="eastAsia" w:ascii="宋体" w:hAnsi="宋体" w:cs="仿宋_GB2312"/>
          <w:b/>
          <w:color w:val="000000" w:themeColor="text1"/>
          <w:kern w:val="0"/>
          <w:sz w:val="24"/>
          <w:u w:val="single"/>
          <w:lang w:val="en-US" w:eastAsia="zh-CN"/>
          <w14:textFill>
            <w14:solidFill>
              <w14:schemeClr w14:val="tx1"/>
            </w14:solidFill>
          </w14:textFill>
        </w:rPr>
        <w:t>6</w:t>
      </w:r>
      <w:r>
        <w:rPr>
          <w:rFonts w:hint="eastAsia" w:ascii="宋体" w:hAnsi="宋体" w:cs="仿宋_GB2312"/>
          <w:b/>
          <w:color w:val="000000" w:themeColor="text1"/>
          <w:kern w:val="0"/>
          <w:sz w:val="24"/>
          <w14:textFill>
            <w14:solidFill>
              <w14:schemeClr w14:val="tx1"/>
            </w14:solidFill>
          </w14:textFill>
        </w:rPr>
        <w:t>月</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u w:val="single"/>
          <w:lang w:val="en-US" w:eastAsia="zh-CN"/>
          <w14:textFill>
            <w14:solidFill>
              <w14:schemeClr w14:val="tx1"/>
            </w14:solidFill>
          </w14:textFill>
        </w:rPr>
        <w:t>12</w:t>
      </w:r>
      <w:r>
        <w:rPr>
          <w:rFonts w:hint="eastAsia" w:ascii="宋体" w:hAnsi="宋体" w:cs="仿宋_GB2312"/>
          <w:b/>
          <w:color w:val="000000" w:themeColor="text1"/>
          <w:kern w:val="0"/>
          <w:sz w:val="24"/>
          <w14:textFill>
            <w14:solidFill>
              <w14:schemeClr w14:val="tx1"/>
            </w14:solidFill>
          </w14:textFill>
        </w:rPr>
        <w:t>日</w:t>
      </w:r>
      <w:r>
        <w:rPr>
          <w:rFonts w:hint="eastAsia" w:ascii="宋体" w:hAnsi="宋体" w:cs="仿宋_GB2312"/>
          <w:b/>
          <w:color w:val="000000" w:themeColor="text1"/>
          <w:kern w:val="0"/>
          <w:sz w:val="24"/>
          <w:u w:val="single"/>
          <w:lang w:val="en-US" w:eastAsia="zh-CN"/>
          <w14:textFill>
            <w14:solidFill>
              <w14:schemeClr w14:val="tx1"/>
            </w14:solidFill>
          </w14:textFill>
        </w:rPr>
        <w:t>1</w:t>
      </w:r>
      <w:r>
        <w:rPr>
          <w:rFonts w:hint="eastAsia" w:ascii="宋体" w:hAnsi="宋体" w:cs="仿宋_GB2312"/>
          <w:b/>
          <w:color w:val="000000" w:themeColor="text1"/>
          <w:kern w:val="0"/>
          <w:sz w:val="24"/>
          <w:u w:val="single"/>
          <w14:textFill>
            <w14:solidFill>
              <w14:schemeClr w14:val="tx1"/>
            </w14:solidFill>
          </w14:textFill>
        </w:rPr>
        <w:t>0</w:t>
      </w:r>
      <w:r>
        <w:rPr>
          <w:rFonts w:hint="eastAsia" w:ascii="宋体" w:hAnsi="宋体" w:cs="仿宋_GB2312"/>
          <w:b/>
          <w:color w:val="000000" w:themeColor="text1"/>
          <w:kern w:val="0"/>
          <w:sz w:val="24"/>
          <w14:textFill>
            <w14:solidFill>
              <w14:schemeClr w14:val="tx1"/>
            </w14:solidFill>
          </w14:textFill>
        </w:rPr>
        <w:t>时（北京时间）。</w:t>
      </w:r>
    </w:p>
    <w:p>
      <w:pPr>
        <w:widowControl/>
        <w:numPr>
          <w:ilvl w:val="0"/>
          <w:numId w:val="4"/>
        </w:numPr>
        <w:tabs>
          <w:tab w:val="left" w:pos="0"/>
          <w:tab w:val="left" w:pos="1134"/>
        </w:tabs>
        <w:ind w:left="0" w:firstLine="567"/>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竞投文件递交地址：</w:t>
      </w:r>
      <w:r>
        <w:rPr>
          <w:rFonts w:hint="eastAsia" w:ascii="宋体" w:hAnsi="宋体" w:cs="仿宋_GB2312"/>
          <w:color w:val="000000" w:themeColor="text1"/>
          <w:sz w:val="24"/>
          <w14:textFill>
            <w14:solidFill>
              <w14:schemeClr w14:val="tx1"/>
            </w14:solidFill>
          </w14:textFill>
        </w:rPr>
        <w:t>广州市越秀区流花路117号内4号馆2楼212室。</w:t>
      </w:r>
    </w:p>
    <w:p>
      <w:pPr>
        <w:widowControl/>
        <w:numPr>
          <w:ilvl w:val="0"/>
          <w:numId w:val="4"/>
        </w:numPr>
        <w:tabs>
          <w:tab w:val="left" w:pos="0"/>
          <w:tab w:val="left" w:pos="1134"/>
        </w:tabs>
        <w:ind w:left="0" w:firstLine="567"/>
        <w:jc w:val="left"/>
        <w:rPr>
          <w:rFonts w:ascii="宋体" w:hAnsi="宋体" w:cs="仿宋_GB2312"/>
          <w:b/>
          <w:color w:val="000000" w:themeColor="text1"/>
          <w:kern w:val="0"/>
          <w:sz w:val="24"/>
          <w14:textFill>
            <w14:solidFill>
              <w14:schemeClr w14:val="tx1"/>
            </w14:solidFill>
          </w14:textFill>
        </w:rPr>
      </w:pPr>
      <w:r>
        <w:rPr>
          <w:rFonts w:hint="eastAsia" w:ascii="宋体" w:hAnsi="宋体" w:cs="仿宋_GB2312"/>
          <w:b/>
          <w:color w:val="000000" w:themeColor="text1"/>
          <w:kern w:val="0"/>
          <w:sz w:val="24"/>
          <w14:textFill>
            <w14:solidFill>
              <w14:schemeClr w14:val="tx1"/>
            </w14:solidFill>
          </w14:textFill>
        </w:rPr>
        <w:t>评审会时间：</w:t>
      </w:r>
      <w:r>
        <w:rPr>
          <w:rFonts w:hint="eastAsia" w:ascii="宋体" w:hAnsi="宋体" w:cs="仿宋_GB2312"/>
          <w:b/>
          <w:color w:val="000000" w:themeColor="text1"/>
          <w:kern w:val="0"/>
          <w:sz w:val="24"/>
          <w:u w:val="single"/>
          <w:lang w:val="en-US" w:eastAsia="zh-CN"/>
          <w14:textFill>
            <w14:solidFill>
              <w14:schemeClr w14:val="tx1"/>
            </w14:solidFill>
          </w14:textFill>
        </w:rPr>
        <w:t>2018</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年</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u w:val="single"/>
          <w:lang w:val="en-US" w:eastAsia="zh-CN"/>
          <w14:textFill>
            <w14:solidFill>
              <w14:schemeClr w14:val="tx1"/>
            </w14:solidFill>
          </w14:textFill>
        </w:rPr>
        <w:t>6</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 xml:space="preserve">月 </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u w:val="single"/>
          <w:lang w:val="en-US" w:eastAsia="zh-CN"/>
          <w14:textFill>
            <w14:solidFill>
              <w14:schemeClr w14:val="tx1"/>
            </w14:solidFill>
          </w14:textFill>
        </w:rPr>
        <w:t>12</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日</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u w:val="single"/>
          <w:lang w:val="en-US" w:eastAsia="zh-CN"/>
          <w14:textFill>
            <w14:solidFill>
              <w14:schemeClr w14:val="tx1"/>
            </w14:solidFill>
          </w14:textFill>
        </w:rPr>
        <w:t>10</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时（北京时间）。</w:t>
      </w:r>
    </w:p>
    <w:p>
      <w:pPr>
        <w:widowControl/>
        <w:tabs>
          <w:tab w:val="left" w:pos="0"/>
          <w:tab w:val="left" w:pos="1134"/>
        </w:tabs>
        <w:jc w:val="left"/>
        <w:rPr>
          <w:rFonts w:ascii="宋体" w:hAnsi="宋体" w:cs="仿宋_GB2312"/>
          <w:color w:val="000000" w:themeColor="text1"/>
          <w:kern w:val="0"/>
          <w:sz w:val="24"/>
          <w14:textFill>
            <w14:solidFill>
              <w14:schemeClr w14:val="tx1"/>
            </w14:solidFill>
          </w14:textFill>
        </w:rPr>
      </w:pPr>
    </w:p>
    <w:p>
      <w:pPr>
        <w:widowControl/>
        <w:numPr>
          <w:ilvl w:val="0"/>
          <w:numId w:val="1"/>
        </w:numPr>
        <w:tabs>
          <w:tab w:val="left" w:pos="1134"/>
        </w:tabs>
        <w:ind w:left="0" w:firstLine="567"/>
        <w:jc w:val="left"/>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招选人名称、地址和联系方式</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招选人名称：广州市城投资产经营管理有限公司流花分公司流花分公司</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招选人地址：广州市越秀区流花路117号内4号馆2楼212室。</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竞选联系人：</w:t>
      </w:r>
      <w:r>
        <w:rPr>
          <w:rFonts w:hint="eastAsia" w:ascii="宋体" w:hAnsi="宋体" w:cs="仿宋_GB2312"/>
          <w:color w:val="000000" w:themeColor="text1"/>
          <w:sz w:val="24"/>
          <w:lang w:eastAsia="zh-CN"/>
          <w14:textFill>
            <w14:solidFill>
              <w14:schemeClr w14:val="tx1"/>
            </w14:solidFill>
          </w14:textFill>
        </w:rPr>
        <w:t>简小姐</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竞选联系电话：83657002</w:t>
      </w:r>
    </w:p>
    <w:p>
      <w:pPr>
        <w:widowControl/>
        <w:rPr>
          <w:rFonts w:ascii="宋体" w:hAnsi="宋体" w:cs="仿宋_GB2312"/>
          <w:color w:val="000000" w:themeColor="text1"/>
          <w:kern w:val="0"/>
          <w:sz w:val="24"/>
          <w14:textFill>
            <w14:solidFill>
              <w14:schemeClr w14:val="tx1"/>
            </w14:solidFill>
          </w14:textFill>
        </w:rPr>
      </w:pPr>
    </w:p>
    <w:p>
      <w:pPr>
        <w:widowControl/>
        <w:rPr>
          <w:rFonts w:ascii="宋体" w:hAnsi="宋体" w:cs="仿宋_GB2312"/>
          <w:color w:val="000000" w:themeColor="text1"/>
          <w:kern w:val="0"/>
          <w:sz w:val="24"/>
          <w14:textFill>
            <w14:solidFill>
              <w14:schemeClr w14:val="tx1"/>
            </w14:solidFill>
          </w14:textFill>
        </w:rPr>
      </w:pPr>
    </w:p>
    <w:p>
      <w:pPr>
        <w:widowControl/>
        <w:ind w:right="480" w:firstLine="1920" w:firstLineChars="800"/>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广州市城投资产经营管理有限公司流花分公司</w:t>
      </w:r>
    </w:p>
    <w:p>
      <w:pPr>
        <w:widowControl/>
        <w:wordWrap w:val="0"/>
        <w:ind w:right="1785"/>
        <w:jc w:val="righ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201</w:t>
      </w:r>
      <w:r>
        <w:rPr>
          <w:rFonts w:hint="eastAsia" w:ascii="宋体" w:hAnsi="宋体" w:cs="仿宋_GB2312"/>
          <w:color w:val="000000" w:themeColor="text1"/>
          <w:kern w:val="0"/>
          <w:sz w:val="24"/>
          <w:lang w:val="en-US" w:eastAsia="zh-CN"/>
          <w14:textFill>
            <w14:solidFill>
              <w14:schemeClr w14:val="tx1"/>
            </w14:solidFill>
          </w14:textFill>
        </w:rPr>
        <w:t>8</w:t>
      </w:r>
      <w:r>
        <w:rPr>
          <w:rFonts w:hint="eastAsia" w:ascii="宋体" w:hAnsi="宋体" w:cs="仿宋_GB2312"/>
          <w:color w:val="000000" w:themeColor="text1"/>
          <w:kern w:val="0"/>
          <w:sz w:val="24"/>
          <w14:textFill>
            <w14:solidFill>
              <w14:schemeClr w14:val="tx1"/>
            </w14:solidFill>
          </w14:textFill>
        </w:rPr>
        <w:t>年</w:t>
      </w:r>
      <w:bookmarkStart w:id="3" w:name="_Toc130180736"/>
      <w:bookmarkStart w:id="4" w:name="_Toc130180922"/>
      <w:bookmarkStart w:id="5" w:name="_Toc427828521"/>
      <w:bookmarkStart w:id="6" w:name="_Toc130180841"/>
      <w:bookmarkStart w:id="7" w:name="_Toc238282328"/>
      <w:bookmarkStart w:id="8" w:name="_Toc334797728"/>
      <w:r>
        <w:rPr>
          <w:rFonts w:hint="eastAsia" w:ascii="宋体" w:hAnsi="宋体" w:cs="仿宋_GB2312"/>
          <w:color w:val="000000" w:themeColor="text1"/>
          <w:kern w:val="0"/>
          <w:sz w:val="24"/>
          <w:lang w:val="en-US" w:eastAsia="zh-CN"/>
          <w14:textFill>
            <w14:solidFill>
              <w14:schemeClr w14:val="tx1"/>
            </w14:solidFill>
          </w14:textFill>
        </w:rPr>
        <w:t>6</w:t>
      </w:r>
      <w:r>
        <w:rPr>
          <w:rFonts w:hint="eastAsia" w:ascii="宋体" w:hAnsi="宋体" w:cs="仿宋_GB2312"/>
          <w:color w:val="000000" w:themeColor="text1"/>
          <w:kern w:val="0"/>
          <w:sz w:val="24"/>
          <w14:textFill>
            <w14:solidFill>
              <w14:schemeClr w14:val="tx1"/>
            </w14:solidFill>
          </w14:textFill>
        </w:rPr>
        <w:t>月</w:t>
      </w:r>
      <w:r>
        <w:rPr>
          <w:rFonts w:hint="eastAsia" w:ascii="宋体" w:hAnsi="宋体" w:cs="仿宋_GB2312"/>
          <w:color w:val="000000" w:themeColor="text1"/>
          <w:kern w:val="0"/>
          <w:sz w:val="24"/>
          <w:lang w:val="en-US" w:eastAsia="zh-CN"/>
          <w14:textFill>
            <w14:solidFill>
              <w14:schemeClr w14:val="tx1"/>
            </w14:solidFill>
          </w14:textFill>
        </w:rPr>
        <w:t>5</w:t>
      </w:r>
      <w:r>
        <w:rPr>
          <w:rFonts w:hint="eastAsia" w:ascii="宋体" w:hAnsi="宋体" w:cs="仿宋_GB2312"/>
          <w:color w:val="000000" w:themeColor="text1"/>
          <w:kern w:val="0"/>
          <w:sz w:val="24"/>
          <w14:textFill>
            <w14:solidFill>
              <w14:schemeClr w14:val="tx1"/>
            </w14:solidFill>
          </w14:textFill>
        </w:rPr>
        <w:t>日</w:t>
      </w:r>
    </w:p>
    <w:p>
      <w:pPr>
        <w:widowControl/>
        <w:wordWrap w:val="0"/>
        <w:ind w:right="1785"/>
        <w:jc w:val="right"/>
        <w:rPr>
          <w:rFonts w:ascii="宋体" w:hAnsi="宋体" w:cs="仿宋_GB2312"/>
          <w:kern w:val="0"/>
          <w:sz w:val="24"/>
        </w:rPr>
      </w:pPr>
      <w:r>
        <w:rPr>
          <w:rFonts w:hint="eastAsia" w:ascii="宋体" w:hAnsi="宋体" w:cs="仿宋_GB2312"/>
          <w:kern w:val="0"/>
          <w:sz w:val="24"/>
          <w:lang w:val="en-US" w:eastAsia="zh-CN"/>
        </w:rPr>
        <w:t xml:space="preserve"> </w:t>
      </w:r>
      <w:r>
        <w:rPr>
          <w:rFonts w:hint="eastAsia" w:ascii="宋体" w:hAnsi="宋体" w:cs="仿宋_GB2312"/>
          <w:kern w:val="0"/>
          <w:sz w:val="24"/>
        </w:rPr>
        <w:br w:type="page"/>
      </w:r>
    </w:p>
    <w:p>
      <w:pPr>
        <w:widowControl/>
        <w:ind w:right="1786"/>
        <w:jc w:val="center"/>
        <w:outlineLvl w:val="0"/>
        <w:rPr>
          <w:rFonts w:ascii="宋体" w:hAnsi="宋体" w:cs="宋体"/>
          <w:b/>
          <w:bCs/>
          <w:sz w:val="32"/>
          <w:szCs w:val="32"/>
        </w:rPr>
      </w:pPr>
      <w:r>
        <w:rPr>
          <w:rFonts w:hint="eastAsia" w:ascii="宋体" w:hAnsi="宋体" w:cs="宋体"/>
          <w:b/>
          <w:bCs/>
          <w:sz w:val="32"/>
          <w:szCs w:val="32"/>
        </w:rPr>
        <w:t xml:space="preserve">        </w:t>
      </w:r>
      <w:bookmarkStart w:id="9" w:name="_Toc440381337"/>
      <w:r>
        <w:rPr>
          <w:rFonts w:hint="eastAsia" w:ascii="宋体" w:hAnsi="宋体" w:cs="宋体"/>
          <w:b/>
          <w:bCs/>
          <w:sz w:val="32"/>
          <w:szCs w:val="32"/>
        </w:rPr>
        <w:t>竞投人须知</w:t>
      </w:r>
      <w:bookmarkEnd w:id="3"/>
      <w:bookmarkEnd w:id="4"/>
      <w:bookmarkEnd w:id="5"/>
      <w:bookmarkEnd w:id="6"/>
      <w:bookmarkEnd w:id="7"/>
      <w:bookmarkEnd w:id="8"/>
      <w:bookmarkEnd w:id="9"/>
    </w:p>
    <w:p>
      <w:pPr>
        <w:widowControl/>
        <w:ind w:right="1785"/>
        <w:jc w:val="center"/>
        <w:rPr>
          <w:rFonts w:ascii="宋体" w:hAnsi="宋体" w:cs="宋体"/>
          <w:b/>
          <w:bCs/>
          <w:sz w:val="32"/>
          <w:szCs w:val="32"/>
        </w:rPr>
      </w:pPr>
    </w:p>
    <w:p>
      <w:pPr>
        <w:keepNext/>
        <w:keepLines/>
        <w:numPr>
          <w:ilvl w:val="0"/>
          <w:numId w:val="5"/>
        </w:numPr>
        <w:ind w:left="0" w:firstLine="566"/>
        <w:outlineLvl w:val="2"/>
        <w:rPr>
          <w:rFonts w:ascii="宋体" w:hAnsi="宋体"/>
          <w:b/>
          <w:sz w:val="24"/>
        </w:rPr>
      </w:pPr>
      <w:bookmarkStart w:id="10" w:name="_Toc49135195"/>
      <w:bookmarkStart w:id="11" w:name="_Toc334797730"/>
      <w:bookmarkStart w:id="12" w:name="_Toc228899495"/>
      <w:bookmarkStart w:id="13" w:name="_Toc225565941"/>
      <w:bookmarkStart w:id="14" w:name="_Toc224435714"/>
      <w:bookmarkStart w:id="15" w:name="_Toc185747578"/>
      <w:bookmarkStart w:id="16" w:name="_Toc427828522"/>
      <w:bookmarkStart w:id="17" w:name="_Toc223939092"/>
      <w:bookmarkStart w:id="18" w:name="_Toc427828572"/>
      <w:bookmarkStart w:id="19" w:name="_Toc49082409"/>
      <w:bookmarkStart w:id="20" w:name="_Toc428434783"/>
      <w:bookmarkStart w:id="21" w:name="_Toc238282329"/>
      <w:bookmarkStart w:id="22" w:name="_Toc228644966"/>
      <w:bookmarkStart w:id="23" w:name="_Toc440381338"/>
      <w:r>
        <w:rPr>
          <w:rFonts w:hint="eastAsia" w:ascii="宋体" w:hAnsi="宋体"/>
          <w:b/>
          <w:sz w:val="24"/>
        </w:rPr>
        <w:t>总体说明</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numPr>
          <w:ilvl w:val="0"/>
          <w:numId w:val="6"/>
        </w:numPr>
        <w:tabs>
          <w:tab w:val="left" w:pos="1134"/>
        </w:tabs>
        <w:ind w:left="0" w:firstLine="567"/>
        <w:outlineLvl w:val="3"/>
        <w:rPr>
          <w:rFonts w:ascii="宋体" w:hAnsi="宋体"/>
          <w:b/>
          <w:bCs/>
          <w:sz w:val="24"/>
        </w:rPr>
      </w:pPr>
      <w:r>
        <w:rPr>
          <w:rFonts w:hint="eastAsia" w:ascii="宋体" w:hAnsi="宋体"/>
          <w:b/>
          <w:bCs/>
          <w:sz w:val="24"/>
        </w:rPr>
        <w:t>竞选项目说明</w:t>
      </w:r>
    </w:p>
    <w:p>
      <w:pPr>
        <w:widowControl/>
        <w:tabs>
          <w:tab w:val="left" w:pos="0"/>
          <w:tab w:val="left" w:pos="1134"/>
        </w:tabs>
        <w:jc w:val="left"/>
        <w:rPr>
          <w:rFonts w:ascii="宋体" w:hAnsi="宋体"/>
          <w:b/>
          <w:bCs/>
          <w:color w:val="auto"/>
          <w:sz w:val="24"/>
        </w:rPr>
      </w:pPr>
      <w:r>
        <w:rPr>
          <w:rFonts w:hint="eastAsia" w:ascii="宋体" w:hAnsi="宋体"/>
          <w:sz w:val="24"/>
        </w:rPr>
        <w:t xml:space="preserve">   </w:t>
      </w:r>
      <w:r>
        <w:rPr>
          <w:rFonts w:hint="eastAsia" w:ascii="宋体" w:hAnsi="宋体"/>
          <w:color w:val="FF0000"/>
          <w:sz w:val="24"/>
        </w:rPr>
        <w:t xml:space="preserve"> </w:t>
      </w:r>
      <w:r>
        <w:rPr>
          <w:rFonts w:hint="eastAsia" w:ascii="宋体" w:hAnsi="宋体"/>
          <w:color w:val="auto"/>
          <w:sz w:val="24"/>
        </w:rPr>
        <w:t>随着广州流花展贸中心整体</w:t>
      </w:r>
      <w:r>
        <w:rPr>
          <w:rFonts w:hint="eastAsia" w:ascii="宋体" w:hAnsi="宋体"/>
          <w:color w:val="auto"/>
          <w:sz w:val="24"/>
          <w:lang w:val="en-US" w:eastAsia="zh-CN"/>
        </w:rPr>
        <w:t>5号馆设备提升</w:t>
      </w:r>
      <w:r>
        <w:rPr>
          <w:rFonts w:hint="eastAsia" w:ascii="宋体" w:hAnsi="宋体"/>
          <w:color w:val="auto"/>
          <w:sz w:val="24"/>
        </w:rPr>
        <w:t>改造推进工作的进行，为扩大广州流花展贸中心宣传效果</w:t>
      </w:r>
      <w:bookmarkStart w:id="24" w:name="_Toc427828523"/>
      <w:bookmarkStart w:id="25" w:name="_Toc427828573"/>
      <w:r>
        <w:rPr>
          <w:rFonts w:hint="eastAsia" w:ascii="宋体" w:hAnsi="宋体"/>
          <w:color w:val="auto"/>
          <w:sz w:val="24"/>
        </w:rPr>
        <w:t>，需</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w:t>
      </w:r>
      <w:r>
        <w:rPr>
          <w:rFonts w:hint="eastAsia" w:ascii="宋体" w:hAnsi="宋体"/>
          <w:color w:val="auto"/>
          <w:sz w:val="24"/>
        </w:rPr>
        <w:t>制作</w:t>
      </w:r>
      <w:r>
        <w:rPr>
          <w:rFonts w:hint="eastAsia" w:ascii="宋体" w:hAnsi="宋体"/>
          <w:color w:val="auto"/>
          <w:sz w:val="24"/>
          <w:lang w:eastAsia="zh-CN"/>
        </w:rPr>
        <w:t>安装</w:t>
      </w:r>
      <w:r>
        <w:rPr>
          <w:rFonts w:hint="eastAsia" w:ascii="宋体" w:hAnsi="宋体"/>
          <w:color w:val="auto"/>
          <w:sz w:val="24"/>
        </w:rPr>
        <w:t>。本项目为</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w:t>
      </w:r>
      <w:r>
        <w:rPr>
          <w:rFonts w:hint="eastAsia" w:ascii="宋体" w:hAnsi="宋体" w:cs="仿宋_GB2312"/>
          <w:color w:val="000000"/>
          <w:kern w:val="0"/>
          <w:sz w:val="24"/>
          <w:lang w:eastAsia="zh-CN"/>
        </w:rPr>
        <w:t>项目</w:t>
      </w:r>
      <w:r>
        <w:rPr>
          <w:rFonts w:hint="eastAsia" w:ascii="宋体" w:hAnsi="宋体"/>
          <w:color w:val="auto"/>
          <w:sz w:val="24"/>
        </w:rPr>
        <w:t>。</w:t>
      </w:r>
      <w:bookmarkEnd w:id="24"/>
      <w:bookmarkEnd w:id="25"/>
    </w:p>
    <w:p>
      <w:pPr>
        <w:numPr>
          <w:ilvl w:val="0"/>
          <w:numId w:val="6"/>
        </w:numPr>
        <w:tabs>
          <w:tab w:val="left" w:pos="1134"/>
        </w:tabs>
        <w:ind w:left="0" w:firstLine="567"/>
        <w:outlineLvl w:val="3"/>
        <w:rPr>
          <w:rFonts w:ascii="宋体" w:hAnsi="宋体"/>
          <w:b/>
          <w:bCs/>
          <w:sz w:val="24"/>
        </w:rPr>
      </w:pPr>
      <w:r>
        <w:rPr>
          <w:rFonts w:hint="eastAsia" w:ascii="宋体" w:hAnsi="宋体"/>
          <w:b/>
          <w:bCs/>
          <w:color w:val="auto"/>
          <w:sz w:val="24"/>
        </w:rPr>
        <w:t>关于竞投报价</w:t>
      </w:r>
    </w:p>
    <w:p>
      <w:pPr>
        <w:keepNext/>
        <w:numPr>
          <w:ilvl w:val="0"/>
          <w:numId w:val="7"/>
        </w:numPr>
        <w:tabs>
          <w:tab w:val="left" w:pos="993"/>
        </w:tabs>
        <w:ind w:left="0" w:firstLine="567"/>
        <w:outlineLvl w:val="2"/>
        <w:rPr>
          <w:rFonts w:ascii="宋体" w:hAnsi="宋体"/>
          <w:bCs/>
          <w:sz w:val="24"/>
        </w:rPr>
      </w:pPr>
      <w:bookmarkStart w:id="26" w:name="_Toc225565942"/>
      <w:bookmarkStart w:id="27" w:name="_Toc228899496"/>
      <w:bookmarkStart w:id="28" w:name="_Toc428434784"/>
      <w:bookmarkStart w:id="29" w:name="_Toc427828574"/>
      <w:bookmarkStart w:id="30" w:name="_Toc334797731"/>
      <w:bookmarkStart w:id="31" w:name="_Toc224435715"/>
      <w:bookmarkStart w:id="32" w:name="_Toc440381339"/>
      <w:bookmarkStart w:id="33" w:name="_Toc228644967"/>
      <w:bookmarkStart w:id="34" w:name="_Toc427828524"/>
      <w:bookmarkStart w:id="35" w:name="_Toc238282330"/>
      <w:r>
        <w:rPr>
          <w:rFonts w:hint="eastAsia" w:ascii="宋体" w:hAnsi="宋体"/>
          <w:bCs/>
          <w:sz w:val="24"/>
        </w:rPr>
        <w:t>竞投人应根据竞选文件中用户需求书的要求，对照竞投报价表格式规定的填报内容进行报价。</w:t>
      </w:r>
      <w:bookmarkEnd w:id="26"/>
      <w:bookmarkEnd w:id="27"/>
      <w:bookmarkEnd w:id="28"/>
      <w:bookmarkEnd w:id="29"/>
      <w:bookmarkEnd w:id="30"/>
      <w:bookmarkEnd w:id="31"/>
      <w:bookmarkEnd w:id="32"/>
      <w:bookmarkEnd w:id="33"/>
      <w:bookmarkEnd w:id="34"/>
      <w:bookmarkEnd w:id="35"/>
    </w:p>
    <w:p>
      <w:pPr>
        <w:keepNext/>
        <w:numPr>
          <w:ilvl w:val="0"/>
          <w:numId w:val="7"/>
        </w:numPr>
        <w:tabs>
          <w:tab w:val="left" w:pos="993"/>
        </w:tabs>
        <w:ind w:left="0" w:firstLine="567"/>
        <w:outlineLvl w:val="2"/>
        <w:rPr>
          <w:rFonts w:ascii="宋体" w:hAnsi="宋体"/>
          <w:bCs/>
          <w:sz w:val="24"/>
        </w:rPr>
      </w:pPr>
      <w:bookmarkStart w:id="36" w:name="_Toc428434785"/>
      <w:bookmarkStart w:id="37" w:name="_Toc427828525"/>
      <w:bookmarkStart w:id="38" w:name="_Toc440381340"/>
      <w:bookmarkStart w:id="39" w:name="_Toc427828575"/>
      <w:bookmarkStart w:id="40" w:name="_Toc334797732"/>
      <w:r>
        <w:rPr>
          <w:rFonts w:hint="eastAsia" w:ascii="宋体" w:hAnsi="宋体"/>
          <w:bCs/>
          <w:sz w:val="24"/>
        </w:rPr>
        <w:t>除非竞选文件另有规定，竞投价不是唯一的或不是固定不变的竞投文件将被作为非响应性竞投而予以拒绝。竞投人所报的竞投价在竞投有效期及合同执行期间是固定不变的，竞投人不得以任何理由予以变更。</w:t>
      </w:r>
      <w:bookmarkEnd w:id="36"/>
      <w:bookmarkEnd w:id="37"/>
      <w:bookmarkEnd w:id="38"/>
      <w:bookmarkEnd w:id="39"/>
      <w:bookmarkEnd w:id="40"/>
    </w:p>
    <w:p>
      <w:pPr>
        <w:keepNext/>
        <w:numPr>
          <w:ilvl w:val="0"/>
          <w:numId w:val="7"/>
        </w:numPr>
        <w:tabs>
          <w:tab w:val="left" w:pos="993"/>
        </w:tabs>
        <w:ind w:left="0" w:firstLine="567"/>
        <w:outlineLvl w:val="2"/>
        <w:rPr>
          <w:rFonts w:ascii="宋体" w:hAnsi="宋体"/>
          <w:bCs/>
          <w:sz w:val="24"/>
        </w:rPr>
      </w:pPr>
      <w:r>
        <w:rPr>
          <w:rFonts w:hint="eastAsia" w:ascii="宋体" w:hAnsi="宋体"/>
          <w:sz w:val="24"/>
        </w:rPr>
        <w:t>合同总价款已包含增值税税款。</w:t>
      </w:r>
    </w:p>
    <w:p>
      <w:pPr>
        <w:keepNext/>
        <w:numPr>
          <w:ilvl w:val="0"/>
          <w:numId w:val="7"/>
        </w:numPr>
        <w:tabs>
          <w:tab w:val="left" w:pos="993"/>
        </w:tabs>
        <w:ind w:left="0" w:firstLine="567"/>
        <w:outlineLvl w:val="2"/>
        <w:rPr>
          <w:rFonts w:ascii="宋体" w:hAnsi="宋体"/>
          <w:bCs/>
          <w:sz w:val="24"/>
        </w:rPr>
      </w:pPr>
      <w:r>
        <w:rPr>
          <w:rFonts w:hint="eastAsia" w:ascii="宋体" w:hAnsi="宋体"/>
          <w:sz w:val="24"/>
        </w:rPr>
        <w:t>中选单位收取合同款时需提供增值税专用发票。</w:t>
      </w:r>
    </w:p>
    <w:p>
      <w:pPr>
        <w:numPr>
          <w:ilvl w:val="0"/>
          <w:numId w:val="6"/>
        </w:numPr>
        <w:tabs>
          <w:tab w:val="left" w:pos="1134"/>
        </w:tabs>
        <w:ind w:left="0" w:firstLine="567"/>
        <w:outlineLvl w:val="3"/>
        <w:rPr>
          <w:rFonts w:ascii="宋体" w:hAnsi="宋体"/>
          <w:sz w:val="24"/>
        </w:rPr>
      </w:pPr>
      <w:r>
        <w:rPr>
          <w:rFonts w:hint="eastAsia" w:ascii="宋体" w:hAnsi="宋体"/>
          <w:b/>
          <w:bCs/>
          <w:sz w:val="24"/>
        </w:rPr>
        <w:t>适用范围</w:t>
      </w:r>
    </w:p>
    <w:p>
      <w:pPr>
        <w:tabs>
          <w:tab w:val="left" w:pos="0"/>
        </w:tabs>
        <w:ind w:firstLine="470" w:firstLineChars="196"/>
        <w:outlineLvl w:val="3"/>
        <w:rPr>
          <w:rFonts w:ascii="宋体" w:hAnsi="宋体"/>
          <w:sz w:val="24"/>
        </w:rPr>
      </w:pPr>
      <w:r>
        <w:rPr>
          <w:rFonts w:hint="eastAsia" w:ascii="宋体" w:hAnsi="宋体"/>
          <w:sz w:val="24"/>
        </w:rPr>
        <w:t>本竞选文件仅适用于本竞选文件约定的竞选内容。</w:t>
      </w:r>
    </w:p>
    <w:p>
      <w:pPr>
        <w:numPr>
          <w:ilvl w:val="0"/>
          <w:numId w:val="6"/>
        </w:numPr>
        <w:tabs>
          <w:tab w:val="left" w:pos="1134"/>
        </w:tabs>
        <w:ind w:left="0" w:firstLine="567"/>
        <w:outlineLvl w:val="3"/>
        <w:rPr>
          <w:rFonts w:ascii="宋体" w:hAnsi="宋体"/>
          <w:b/>
          <w:bCs/>
          <w:sz w:val="24"/>
        </w:rPr>
      </w:pPr>
      <w:r>
        <w:rPr>
          <w:rFonts w:hint="eastAsia" w:ascii="宋体" w:hAnsi="宋体"/>
          <w:b/>
          <w:bCs/>
          <w:sz w:val="24"/>
        </w:rPr>
        <w:t>评审方式</w:t>
      </w:r>
    </w:p>
    <w:p>
      <w:pPr>
        <w:tabs>
          <w:tab w:val="left" w:pos="0"/>
        </w:tabs>
        <w:ind w:firstLine="470" w:firstLineChars="196"/>
        <w:outlineLvl w:val="3"/>
        <w:rPr>
          <w:rFonts w:ascii="宋体" w:hAnsi="宋体"/>
          <w:sz w:val="24"/>
        </w:rPr>
      </w:pPr>
      <w:r>
        <w:rPr>
          <w:rFonts w:hint="eastAsia" w:ascii="宋体" w:hAnsi="宋体"/>
          <w:sz w:val="24"/>
        </w:rPr>
        <w:t>综合评审法。</w:t>
      </w:r>
    </w:p>
    <w:p>
      <w:pPr>
        <w:numPr>
          <w:ilvl w:val="0"/>
          <w:numId w:val="6"/>
        </w:numPr>
        <w:tabs>
          <w:tab w:val="left" w:pos="1134"/>
        </w:tabs>
        <w:ind w:left="0" w:firstLine="567"/>
        <w:outlineLvl w:val="3"/>
        <w:rPr>
          <w:rFonts w:ascii="宋体" w:hAnsi="宋体"/>
          <w:b/>
          <w:bCs/>
          <w:sz w:val="24"/>
        </w:rPr>
      </w:pPr>
      <w:r>
        <w:rPr>
          <w:rFonts w:hint="eastAsia" w:ascii="宋体" w:hAnsi="宋体"/>
          <w:b/>
          <w:bCs/>
          <w:sz w:val="24"/>
        </w:rPr>
        <w:t>合格的竞选人</w:t>
      </w:r>
    </w:p>
    <w:p>
      <w:pPr>
        <w:tabs>
          <w:tab w:val="left" w:pos="0"/>
        </w:tabs>
        <w:ind w:firstLine="470" w:firstLineChars="196"/>
        <w:outlineLvl w:val="3"/>
        <w:rPr>
          <w:rFonts w:ascii="Times New Roman" w:hAnsi="Times New Roman"/>
          <w:sz w:val="24"/>
        </w:rPr>
      </w:pPr>
      <w:bookmarkStart w:id="41" w:name="_Toc428434786"/>
      <w:r>
        <w:rPr>
          <w:rFonts w:hint="eastAsia" w:ascii="宋体" w:hAnsi="宋体"/>
          <w:sz w:val="24"/>
        </w:rPr>
        <w:t>具有</w:t>
      </w:r>
      <w:r>
        <w:rPr>
          <w:rFonts w:hint="eastAsia" w:ascii="Times New Roman" w:hAnsi="Times New Roman"/>
          <w:sz w:val="24"/>
        </w:rPr>
        <w:t>符合竞投公告中合格竞投人资格要求。</w:t>
      </w:r>
      <w:bookmarkEnd w:id="41"/>
    </w:p>
    <w:p>
      <w:pPr>
        <w:numPr>
          <w:ilvl w:val="0"/>
          <w:numId w:val="6"/>
        </w:numPr>
        <w:tabs>
          <w:tab w:val="left" w:pos="1134"/>
        </w:tabs>
        <w:ind w:left="0" w:firstLine="567"/>
        <w:outlineLvl w:val="3"/>
        <w:rPr>
          <w:rFonts w:ascii="宋体" w:hAnsi="宋体"/>
          <w:b/>
          <w:bCs/>
          <w:sz w:val="24"/>
        </w:rPr>
      </w:pPr>
      <w:r>
        <w:rPr>
          <w:rFonts w:hint="eastAsia" w:ascii="宋体" w:hAnsi="宋体"/>
          <w:b/>
          <w:bCs/>
          <w:sz w:val="24"/>
        </w:rPr>
        <w:t>关于竞投费用</w:t>
      </w:r>
    </w:p>
    <w:p>
      <w:pPr>
        <w:tabs>
          <w:tab w:val="left" w:pos="0"/>
        </w:tabs>
        <w:ind w:firstLine="470" w:firstLineChars="196"/>
        <w:outlineLvl w:val="3"/>
        <w:rPr>
          <w:rFonts w:ascii="宋体" w:hAnsi="宋体"/>
          <w:b/>
          <w:bCs/>
          <w:sz w:val="24"/>
        </w:rPr>
      </w:pPr>
      <w:r>
        <w:rPr>
          <w:rFonts w:hint="eastAsia" w:ascii="宋体" w:hAnsi="宋体"/>
          <w:sz w:val="24"/>
        </w:rPr>
        <w:t>竞投人应自行承担所有与其参加竞投有关的全部费用。</w:t>
      </w:r>
    </w:p>
    <w:p>
      <w:pPr>
        <w:numPr>
          <w:ilvl w:val="0"/>
          <w:numId w:val="6"/>
        </w:numPr>
        <w:tabs>
          <w:tab w:val="left" w:pos="1134"/>
        </w:tabs>
        <w:ind w:left="0" w:firstLine="567"/>
        <w:outlineLvl w:val="3"/>
        <w:rPr>
          <w:rFonts w:ascii="宋体" w:hAnsi="宋体"/>
          <w:b/>
          <w:bCs/>
          <w:sz w:val="24"/>
        </w:rPr>
      </w:pPr>
      <w:r>
        <w:rPr>
          <w:rFonts w:hint="eastAsia" w:ascii="宋体" w:hAnsi="宋体"/>
          <w:b/>
          <w:bCs/>
          <w:sz w:val="24"/>
        </w:rPr>
        <w:t>合格的货物和服务</w:t>
      </w:r>
    </w:p>
    <w:p>
      <w:pPr>
        <w:tabs>
          <w:tab w:val="left" w:pos="0"/>
        </w:tabs>
        <w:ind w:firstLine="470" w:firstLineChars="196"/>
        <w:outlineLvl w:val="3"/>
        <w:rPr>
          <w:rFonts w:ascii="宋体" w:hAnsi="宋体"/>
          <w:sz w:val="24"/>
        </w:rPr>
      </w:pPr>
      <w:r>
        <w:rPr>
          <w:rFonts w:hint="eastAsia" w:ascii="宋体" w:hAnsi="宋体"/>
          <w:sz w:val="24"/>
        </w:rPr>
        <w:t>竞投人提供的服务应符合招选人需求的约定。</w:t>
      </w:r>
    </w:p>
    <w:p>
      <w:pPr>
        <w:numPr>
          <w:ilvl w:val="0"/>
          <w:numId w:val="6"/>
        </w:numPr>
        <w:tabs>
          <w:tab w:val="left" w:pos="1134"/>
        </w:tabs>
        <w:ind w:left="0" w:firstLine="567"/>
        <w:outlineLvl w:val="3"/>
        <w:rPr>
          <w:rFonts w:ascii="宋体" w:hAnsi="宋体"/>
          <w:b/>
          <w:bCs/>
          <w:sz w:val="24"/>
        </w:rPr>
      </w:pPr>
      <w:r>
        <w:rPr>
          <w:rFonts w:hint="eastAsia" w:ascii="宋体" w:hAnsi="宋体"/>
          <w:b/>
          <w:bCs/>
          <w:sz w:val="24"/>
        </w:rPr>
        <w:t>禁止事项</w:t>
      </w:r>
    </w:p>
    <w:p>
      <w:pPr>
        <w:keepNext/>
        <w:numPr>
          <w:ilvl w:val="0"/>
          <w:numId w:val="8"/>
        </w:numPr>
        <w:tabs>
          <w:tab w:val="left" w:pos="993"/>
        </w:tabs>
        <w:ind w:left="0" w:firstLine="567"/>
        <w:outlineLvl w:val="2"/>
        <w:rPr>
          <w:rFonts w:ascii="宋体" w:hAnsi="宋体"/>
          <w:bCs/>
          <w:sz w:val="24"/>
        </w:rPr>
      </w:pPr>
      <w:bookmarkStart w:id="42" w:name="_Toc440381341"/>
      <w:bookmarkStart w:id="43" w:name="_Toc428434788"/>
      <w:r>
        <w:rPr>
          <w:rFonts w:hint="eastAsia" w:ascii="宋体" w:hAnsi="宋体"/>
          <w:bCs/>
          <w:sz w:val="24"/>
        </w:rPr>
        <w:t>招选人、竞投人不得相互串通竞投损害国家利益，社会公共利益和其他当事人的合法权益；不得以任何手段排斥其他竞投人参与竞争。</w:t>
      </w:r>
      <w:bookmarkEnd w:id="42"/>
      <w:bookmarkEnd w:id="43"/>
    </w:p>
    <w:p>
      <w:pPr>
        <w:keepNext/>
        <w:numPr>
          <w:ilvl w:val="0"/>
          <w:numId w:val="8"/>
        </w:numPr>
        <w:tabs>
          <w:tab w:val="left" w:pos="993"/>
        </w:tabs>
        <w:ind w:left="0" w:firstLine="567"/>
        <w:outlineLvl w:val="2"/>
        <w:rPr>
          <w:rFonts w:ascii="宋体" w:hAnsi="宋体"/>
          <w:bCs/>
          <w:sz w:val="24"/>
        </w:rPr>
      </w:pPr>
      <w:bookmarkStart w:id="44" w:name="_Toc428434789"/>
      <w:bookmarkStart w:id="45" w:name="_Toc440381342"/>
      <w:r>
        <w:rPr>
          <w:rFonts w:hint="eastAsia" w:ascii="宋体" w:hAnsi="宋体"/>
          <w:bCs/>
          <w:sz w:val="24"/>
        </w:rPr>
        <w:t>竞投人不得向招选人或招选人组成的评审人员行贿或者采取其他不正当手段谋取中选。</w:t>
      </w:r>
      <w:bookmarkEnd w:id="44"/>
      <w:bookmarkEnd w:id="45"/>
    </w:p>
    <w:p>
      <w:pPr>
        <w:numPr>
          <w:ilvl w:val="0"/>
          <w:numId w:val="6"/>
        </w:numPr>
        <w:tabs>
          <w:tab w:val="left" w:pos="1134"/>
        </w:tabs>
        <w:ind w:left="0" w:firstLine="567"/>
        <w:outlineLvl w:val="3"/>
        <w:rPr>
          <w:rFonts w:ascii="宋体" w:hAnsi="宋体"/>
          <w:b/>
          <w:bCs/>
          <w:sz w:val="24"/>
        </w:rPr>
      </w:pPr>
      <w:r>
        <w:rPr>
          <w:rFonts w:hint="eastAsia" w:ascii="宋体" w:hAnsi="宋体"/>
          <w:b/>
          <w:bCs/>
          <w:sz w:val="24"/>
        </w:rPr>
        <w:t>保密事项</w:t>
      </w:r>
    </w:p>
    <w:p>
      <w:pPr>
        <w:tabs>
          <w:tab w:val="left" w:pos="0"/>
        </w:tabs>
        <w:ind w:firstLine="470" w:firstLineChars="196"/>
        <w:outlineLvl w:val="3"/>
        <w:rPr>
          <w:rFonts w:ascii="宋体" w:hAnsi="宋体"/>
          <w:b/>
          <w:bCs/>
          <w:sz w:val="24"/>
        </w:rPr>
      </w:pPr>
      <w:r>
        <w:rPr>
          <w:rFonts w:hint="eastAsia" w:ascii="宋体" w:hAnsi="宋体"/>
          <w:sz w:val="24"/>
        </w:rPr>
        <w:t>由招选人向竞投人提供的竞投文件、用户需求书等所有资料，竞投人获得后，应对其保密。非经招选人书面同意，竞投人不得向第三方透露或将其用于本次竞投以外的任何用途。</w:t>
      </w:r>
    </w:p>
    <w:p>
      <w:pPr>
        <w:numPr>
          <w:ilvl w:val="0"/>
          <w:numId w:val="6"/>
        </w:numPr>
        <w:tabs>
          <w:tab w:val="left" w:pos="1134"/>
        </w:tabs>
        <w:ind w:left="0" w:firstLine="567"/>
        <w:outlineLvl w:val="3"/>
        <w:rPr>
          <w:rFonts w:ascii="宋体" w:hAnsi="宋体"/>
          <w:b/>
          <w:bCs/>
          <w:sz w:val="24"/>
        </w:rPr>
      </w:pPr>
      <w:r>
        <w:rPr>
          <w:rFonts w:hint="eastAsia" w:ascii="宋体" w:hAnsi="宋体"/>
          <w:b/>
          <w:bCs/>
          <w:sz w:val="24"/>
        </w:rPr>
        <w:t>知识产权</w:t>
      </w:r>
    </w:p>
    <w:p>
      <w:pPr>
        <w:tabs>
          <w:tab w:val="left" w:pos="0"/>
        </w:tabs>
        <w:ind w:firstLine="470" w:firstLineChars="196"/>
        <w:outlineLvl w:val="3"/>
        <w:rPr>
          <w:rFonts w:ascii="宋体" w:hAnsi="宋体"/>
          <w:sz w:val="24"/>
        </w:rPr>
      </w:pPr>
      <w:r>
        <w:rPr>
          <w:rFonts w:hint="eastAsia" w:ascii="宋体" w:hAnsi="宋体"/>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pPr>
        <w:numPr>
          <w:ilvl w:val="0"/>
          <w:numId w:val="6"/>
        </w:numPr>
        <w:tabs>
          <w:tab w:val="left" w:pos="1418"/>
        </w:tabs>
        <w:ind w:left="0" w:firstLine="567"/>
        <w:outlineLvl w:val="3"/>
        <w:rPr>
          <w:rFonts w:ascii="宋体" w:hAnsi="宋体"/>
          <w:b/>
          <w:bCs/>
          <w:sz w:val="24"/>
        </w:rPr>
      </w:pPr>
      <w:r>
        <w:rPr>
          <w:rFonts w:hint="eastAsia" w:ascii="宋体" w:hAnsi="宋体"/>
          <w:b/>
          <w:bCs/>
          <w:sz w:val="24"/>
        </w:rPr>
        <w:t>定义</w:t>
      </w:r>
    </w:p>
    <w:p>
      <w:pPr>
        <w:numPr>
          <w:ilvl w:val="0"/>
          <w:numId w:val="9"/>
        </w:numPr>
        <w:tabs>
          <w:tab w:val="left" w:pos="993"/>
        </w:tabs>
        <w:ind w:left="0" w:firstLine="567"/>
        <w:rPr>
          <w:rFonts w:ascii="宋体" w:hAnsi="宋体"/>
          <w:bCs/>
          <w:sz w:val="24"/>
        </w:rPr>
      </w:pPr>
      <w:r>
        <w:rPr>
          <w:rFonts w:hint="eastAsia" w:ascii="宋体" w:hAnsi="宋体"/>
          <w:bCs/>
          <w:sz w:val="24"/>
        </w:rPr>
        <w:t>“招选人”系指广州市城投资产经营管理有限公司流花分公司。</w:t>
      </w:r>
    </w:p>
    <w:p>
      <w:pPr>
        <w:numPr>
          <w:ilvl w:val="0"/>
          <w:numId w:val="9"/>
        </w:numPr>
        <w:tabs>
          <w:tab w:val="left" w:pos="993"/>
        </w:tabs>
        <w:ind w:left="0" w:firstLine="567"/>
        <w:rPr>
          <w:rFonts w:ascii="宋体" w:hAnsi="宋体"/>
          <w:bCs/>
          <w:sz w:val="24"/>
        </w:rPr>
      </w:pPr>
      <w:r>
        <w:rPr>
          <w:rFonts w:hint="eastAsia" w:ascii="宋体" w:hAnsi="宋体"/>
          <w:bCs/>
          <w:sz w:val="24"/>
        </w:rPr>
        <w:t>“竞投人”系指向招选人提交竞投文件的法人或其他组织。</w:t>
      </w:r>
    </w:p>
    <w:p>
      <w:pPr>
        <w:numPr>
          <w:ilvl w:val="0"/>
          <w:numId w:val="9"/>
        </w:numPr>
        <w:tabs>
          <w:tab w:val="left" w:pos="993"/>
        </w:tabs>
        <w:ind w:left="0" w:firstLine="567"/>
        <w:rPr>
          <w:rFonts w:ascii="宋体" w:hAnsi="宋体"/>
          <w:bCs/>
          <w:sz w:val="24"/>
        </w:rPr>
      </w:pPr>
      <w:r>
        <w:rPr>
          <w:rFonts w:hint="eastAsia" w:ascii="宋体" w:hAnsi="宋体"/>
          <w:bCs/>
          <w:sz w:val="24"/>
        </w:rPr>
        <w:t>“日期”指公历日,“时间”指北京时间。</w:t>
      </w:r>
    </w:p>
    <w:p>
      <w:pPr>
        <w:numPr>
          <w:ilvl w:val="0"/>
          <w:numId w:val="9"/>
        </w:numPr>
        <w:tabs>
          <w:tab w:val="left" w:pos="993"/>
        </w:tabs>
        <w:ind w:left="0" w:firstLine="567"/>
        <w:rPr>
          <w:rFonts w:ascii="宋体" w:hAnsi="宋体"/>
          <w:bCs/>
          <w:sz w:val="24"/>
        </w:rPr>
      </w:pPr>
      <w:r>
        <w:rPr>
          <w:rFonts w:hint="eastAsia" w:ascii="宋体" w:hAnsi="宋体"/>
          <w:bCs/>
          <w:sz w:val="24"/>
        </w:rPr>
        <w:t>“书面形式”系指纸质文件形式，不包含电子邮件、手机短信等非纸质形式。</w:t>
      </w:r>
    </w:p>
    <w:p>
      <w:pPr>
        <w:numPr>
          <w:ilvl w:val="0"/>
          <w:numId w:val="9"/>
        </w:numPr>
        <w:tabs>
          <w:tab w:val="left" w:pos="993"/>
        </w:tabs>
        <w:ind w:left="0" w:firstLine="567"/>
        <w:rPr>
          <w:rFonts w:ascii="宋体" w:hAnsi="宋体"/>
          <w:bCs/>
          <w:sz w:val="24"/>
        </w:rPr>
      </w:pPr>
      <w:r>
        <w:rPr>
          <w:rFonts w:hint="eastAsia" w:ascii="宋体" w:hAnsi="宋体"/>
          <w:bCs/>
          <w:sz w:val="24"/>
        </w:rPr>
        <w:t>竞选文件中的标题或题名仅起引导作用，而不应该作为对竞选文件内容的理解或解释。</w:t>
      </w:r>
    </w:p>
    <w:p>
      <w:pPr>
        <w:numPr>
          <w:ilvl w:val="0"/>
          <w:numId w:val="6"/>
        </w:numPr>
        <w:tabs>
          <w:tab w:val="left" w:pos="1418"/>
        </w:tabs>
        <w:ind w:left="0" w:firstLine="567"/>
        <w:outlineLvl w:val="3"/>
        <w:rPr>
          <w:rFonts w:ascii="宋体" w:hAnsi="宋体"/>
          <w:b/>
          <w:bCs/>
          <w:sz w:val="24"/>
        </w:rPr>
      </w:pPr>
      <w:r>
        <w:rPr>
          <w:rFonts w:hint="eastAsia" w:ascii="宋体" w:hAnsi="宋体"/>
          <w:b/>
          <w:bCs/>
          <w:sz w:val="24"/>
        </w:rPr>
        <w:t>竞选文件的解释权</w:t>
      </w:r>
    </w:p>
    <w:p>
      <w:pPr>
        <w:tabs>
          <w:tab w:val="left" w:pos="0"/>
        </w:tabs>
        <w:ind w:firstLine="470" w:firstLineChars="196"/>
        <w:outlineLvl w:val="3"/>
        <w:rPr>
          <w:rFonts w:ascii="宋体" w:hAnsi="宋体"/>
          <w:bCs/>
          <w:sz w:val="24"/>
        </w:rPr>
      </w:pPr>
      <w:r>
        <w:rPr>
          <w:rFonts w:hint="eastAsia" w:ascii="宋体" w:hAnsi="宋体"/>
          <w:bCs/>
          <w:sz w:val="24"/>
        </w:rPr>
        <w:t>本竞选文件的解释权归招选人所有。</w:t>
      </w:r>
    </w:p>
    <w:p>
      <w:pPr>
        <w:tabs>
          <w:tab w:val="left" w:pos="0"/>
        </w:tabs>
        <w:ind w:firstLine="470" w:firstLineChars="196"/>
        <w:outlineLvl w:val="3"/>
        <w:rPr>
          <w:rFonts w:ascii="宋体" w:hAnsi="宋体"/>
          <w:bCs/>
          <w:sz w:val="24"/>
        </w:rPr>
      </w:pPr>
    </w:p>
    <w:p>
      <w:pPr>
        <w:keepNext/>
        <w:keepLines/>
        <w:numPr>
          <w:ilvl w:val="0"/>
          <w:numId w:val="5"/>
        </w:numPr>
        <w:ind w:left="0" w:firstLine="566"/>
        <w:outlineLvl w:val="2"/>
        <w:rPr>
          <w:rFonts w:ascii="宋体" w:hAnsi="宋体"/>
          <w:b/>
          <w:bCs/>
          <w:sz w:val="24"/>
        </w:rPr>
      </w:pPr>
      <w:bookmarkStart w:id="46" w:name="_Toc334797733"/>
      <w:bookmarkStart w:id="47" w:name="_Toc440381343"/>
      <w:bookmarkStart w:id="48" w:name="_Toc427828526"/>
      <w:bookmarkStart w:id="49" w:name="_Toc427828576"/>
      <w:bookmarkStart w:id="50" w:name="_Toc428434790"/>
      <w:r>
        <w:rPr>
          <w:rFonts w:hint="eastAsia" w:ascii="宋体" w:hAnsi="宋体"/>
          <w:b/>
          <w:bCs/>
          <w:sz w:val="24"/>
        </w:rPr>
        <w:t>竞选文件</w:t>
      </w:r>
      <w:bookmarkEnd w:id="46"/>
      <w:bookmarkEnd w:id="47"/>
      <w:bookmarkEnd w:id="48"/>
      <w:bookmarkEnd w:id="49"/>
      <w:bookmarkEnd w:id="50"/>
    </w:p>
    <w:p>
      <w:pPr>
        <w:numPr>
          <w:ilvl w:val="0"/>
          <w:numId w:val="10"/>
        </w:numPr>
        <w:tabs>
          <w:tab w:val="left" w:pos="1134"/>
        </w:tabs>
        <w:ind w:left="0" w:firstLine="567"/>
        <w:outlineLvl w:val="3"/>
        <w:rPr>
          <w:rFonts w:ascii="宋体" w:hAnsi="宋体"/>
          <w:b/>
          <w:bCs/>
          <w:sz w:val="24"/>
        </w:rPr>
      </w:pPr>
      <w:r>
        <w:rPr>
          <w:rFonts w:hint="eastAsia" w:ascii="宋体" w:hAnsi="宋体"/>
          <w:b/>
          <w:bCs/>
          <w:sz w:val="24"/>
        </w:rPr>
        <w:t>竞选文件的组成</w:t>
      </w:r>
    </w:p>
    <w:p>
      <w:pPr>
        <w:numPr>
          <w:ilvl w:val="0"/>
          <w:numId w:val="11"/>
        </w:numPr>
        <w:tabs>
          <w:tab w:val="left" w:pos="993"/>
        </w:tabs>
        <w:ind w:left="0" w:firstLine="567"/>
        <w:rPr>
          <w:rFonts w:ascii="宋体" w:hAnsi="宋体"/>
          <w:sz w:val="24"/>
        </w:rPr>
      </w:pPr>
      <w:r>
        <w:rPr>
          <w:rFonts w:hint="eastAsia" w:ascii="宋体" w:hAnsi="宋体"/>
          <w:sz w:val="24"/>
        </w:rPr>
        <w:t>竞选邀请书。</w:t>
      </w:r>
    </w:p>
    <w:p>
      <w:pPr>
        <w:numPr>
          <w:ilvl w:val="0"/>
          <w:numId w:val="11"/>
        </w:numPr>
        <w:tabs>
          <w:tab w:val="left" w:pos="993"/>
        </w:tabs>
        <w:ind w:left="0" w:firstLine="567"/>
        <w:rPr>
          <w:rFonts w:ascii="宋体" w:hAnsi="宋体"/>
          <w:sz w:val="24"/>
        </w:rPr>
      </w:pPr>
      <w:r>
        <w:rPr>
          <w:rFonts w:hint="eastAsia" w:ascii="宋体" w:hAnsi="宋体"/>
          <w:sz w:val="24"/>
        </w:rPr>
        <w:t>竞投人须知。</w:t>
      </w:r>
    </w:p>
    <w:p>
      <w:pPr>
        <w:numPr>
          <w:ilvl w:val="0"/>
          <w:numId w:val="11"/>
        </w:numPr>
        <w:tabs>
          <w:tab w:val="left" w:pos="993"/>
        </w:tabs>
        <w:ind w:left="0" w:firstLine="567"/>
        <w:rPr>
          <w:rFonts w:ascii="宋体" w:hAnsi="宋体"/>
          <w:sz w:val="24"/>
        </w:rPr>
      </w:pPr>
      <w:r>
        <w:rPr>
          <w:rFonts w:hint="eastAsia" w:ascii="宋体" w:hAnsi="宋体"/>
          <w:sz w:val="24"/>
        </w:rPr>
        <w:t>招选人需求。</w:t>
      </w:r>
    </w:p>
    <w:p>
      <w:pPr>
        <w:numPr>
          <w:ilvl w:val="0"/>
          <w:numId w:val="11"/>
        </w:numPr>
        <w:tabs>
          <w:tab w:val="left" w:pos="993"/>
        </w:tabs>
        <w:ind w:left="0" w:firstLine="567"/>
        <w:rPr>
          <w:rFonts w:ascii="宋体" w:hAnsi="宋体"/>
          <w:sz w:val="24"/>
        </w:rPr>
      </w:pPr>
      <w:r>
        <w:rPr>
          <w:rFonts w:hint="eastAsia" w:ascii="宋体" w:hAnsi="宋体"/>
          <w:sz w:val="24"/>
        </w:rPr>
        <w:t>合同（范本）。</w:t>
      </w:r>
    </w:p>
    <w:p>
      <w:pPr>
        <w:numPr>
          <w:ilvl w:val="0"/>
          <w:numId w:val="11"/>
        </w:numPr>
        <w:tabs>
          <w:tab w:val="left" w:pos="993"/>
        </w:tabs>
        <w:ind w:left="0" w:firstLine="567"/>
        <w:rPr>
          <w:rFonts w:ascii="宋体" w:hAnsi="宋体"/>
          <w:sz w:val="24"/>
        </w:rPr>
      </w:pPr>
      <w:r>
        <w:rPr>
          <w:rFonts w:hint="eastAsia" w:ascii="宋体" w:hAnsi="宋体"/>
          <w:sz w:val="24"/>
        </w:rPr>
        <w:t>评审、选定。</w:t>
      </w:r>
    </w:p>
    <w:p>
      <w:pPr>
        <w:numPr>
          <w:ilvl w:val="0"/>
          <w:numId w:val="11"/>
        </w:numPr>
        <w:tabs>
          <w:tab w:val="left" w:pos="993"/>
        </w:tabs>
        <w:ind w:left="0" w:firstLine="567"/>
        <w:rPr>
          <w:rFonts w:ascii="宋体" w:hAnsi="宋体"/>
          <w:sz w:val="24"/>
        </w:rPr>
      </w:pPr>
      <w:r>
        <w:rPr>
          <w:rFonts w:hint="eastAsia" w:ascii="宋体" w:hAnsi="宋体"/>
          <w:sz w:val="24"/>
        </w:rPr>
        <w:t>竞投文件格式。</w:t>
      </w:r>
    </w:p>
    <w:p>
      <w:pPr>
        <w:numPr>
          <w:ilvl w:val="0"/>
          <w:numId w:val="10"/>
        </w:numPr>
        <w:tabs>
          <w:tab w:val="left" w:pos="1134"/>
        </w:tabs>
        <w:ind w:left="0" w:firstLine="567"/>
        <w:outlineLvl w:val="3"/>
        <w:rPr>
          <w:rFonts w:ascii="宋体" w:hAnsi="宋体"/>
          <w:b/>
          <w:bCs/>
          <w:sz w:val="24"/>
        </w:rPr>
      </w:pPr>
      <w:r>
        <w:rPr>
          <w:rFonts w:hint="eastAsia" w:ascii="宋体" w:hAnsi="宋体"/>
          <w:b/>
          <w:bCs/>
          <w:sz w:val="24"/>
        </w:rPr>
        <w:t>竞选文件的澄清</w:t>
      </w:r>
    </w:p>
    <w:p>
      <w:pPr>
        <w:tabs>
          <w:tab w:val="left" w:pos="0"/>
        </w:tabs>
        <w:ind w:firstLine="470" w:firstLineChars="196"/>
        <w:outlineLvl w:val="3"/>
        <w:rPr>
          <w:rFonts w:ascii="宋体" w:hAnsi="宋体"/>
          <w:bCs/>
          <w:sz w:val="24"/>
        </w:rPr>
      </w:pPr>
      <w:r>
        <w:rPr>
          <w:rFonts w:hint="eastAsia" w:ascii="宋体" w:hAnsi="宋体"/>
          <w:bCs/>
          <w:sz w:val="24"/>
        </w:rPr>
        <w:t>竞投截止时间前，竞投人如对竞选文件有任何疑问，应以书面方式（加盖公章）向招选人提出澄清要求。</w:t>
      </w:r>
    </w:p>
    <w:p>
      <w:pPr>
        <w:numPr>
          <w:ilvl w:val="0"/>
          <w:numId w:val="10"/>
        </w:numPr>
        <w:tabs>
          <w:tab w:val="left" w:pos="1134"/>
        </w:tabs>
        <w:ind w:left="0" w:firstLine="567"/>
        <w:outlineLvl w:val="3"/>
        <w:rPr>
          <w:rFonts w:ascii="宋体" w:hAnsi="宋体"/>
          <w:b/>
          <w:bCs/>
          <w:sz w:val="24"/>
        </w:rPr>
      </w:pPr>
      <w:r>
        <w:rPr>
          <w:rFonts w:hint="eastAsia" w:ascii="宋体" w:hAnsi="宋体"/>
          <w:b/>
          <w:bCs/>
          <w:sz w:val="24"/>
        </w:rPr>
        <w:t>竞选文件的补充和修改</w:t>
      </w:r>
    </w:p>
    <w:p>
      <w:pPr>
        <w:numPr>
          <w:ilvl w:val="0"/>
          <w:numId w:val="12"/>
        </w:numPr>
        <w:tabs>
          <w:tab w:val="left" w:pos="993"/>
        </w:tabs>
        <w:ind w:left="0" w:firstLine="567"/>
        <w:rPr>
          <w:rFonts w:ascii="宋体" w:hAnsi="宋体"/>
          <w:bCs/>
          <w:sz w:val="24"/>
        </w:rPr>
      </w:pPr>
      <w:r>
        <w:rPr>
          <w:rFonts w:hint="eastAsia" w:ascii="宋体" w:hAnsi="宋体"/>
          <w:bCs/>
          <w:sz w:val="24"/>
        </w:rPr>
        <w:t xml:space="preserve">对竞选文件进行必要的补充或修改，该补充或修改的内容为竞选文件的组成部分。 </w:t>
      </w:r>
    </w:p>
    <w:p>
      <w:pPr>
        <w:numPr>
          <w:ilvl w:val="0"/>
          <w:numId w:val="12"/>
        </w:numPr>
        <w:tabs>
          <w:tab w:val="left" w:pos="993"/>
        </w:tabs>
        <w:ind w:left="0" w:firstLine="567"/>
        <w:rPr>
          <w:rFonts w:ascii="宋体" w:hAnsi="宋体"/>
          <w:bCs/>
          <w:sz w:val="24"/>
        </w:rPr>
      </w:pPr>
      <w:r>
        <w:rPr>
          <w:rFonts w:hint="eastAsia" w:ascii="宋体" w:hAnsi="宋体"/>
          <w:bCs/>
          <w:sz w:val="24"/>
        </w:rPr>
        <w:t>竞选过程中的一切修改文件或补充文件一旦确认后与竞选文件具有同等法律效力，竞投人有责任履行相应的义务。</w:t>
      </w:r>
    </w:p>
    <w:p>
      <w:pPr>
        <w:tabs>
          <w:tab w:val="left" w:pos="993"/>
        </w:tabs>
        <w:ind w:left="567"/>
        <w:rPr>
          <w:rFonts w:ascii="宋体" w:hAnsi="宋体"/>
          <w:bCs/>
          <w:sz w:val="24"/>
        </w:rPr>
      </w:pPr>
    </w:p>
    <w:p>
      <w:pPr>
        <w:keepNext/>
        <w:keepLines/>
        <w:numPr>
          <w:ilvl w:val="0"/>
          <w:numId w:val="5"/>
        </w:numPr>
        <w:tabs>
          <w:tab w:val="left" w:pos="1276"/>
        </w:tabs>
        <w:ind w:left="0" w:firstLine="566"/>
        <w:outlineLvl w:val="2"/>
        <w:rPr>
          <w:rFonts w:ascii="宋体" w:hAnsi="宋体"/>
          <w:b/>
          <w:bCs/>
          <w:sz w:val="24"/>
        </w:rPr>
      </w:pPr>
      <w:bookmarkStart w:id="51" w:name="_Toc223939095"/>
      <w:bookmarkStart w:id="52" w:name="_Toc238282334"/>
      <w:bookmarkStart w:id="53" w:name="_Toc225565947"/>
      <w:bookmarkStart w:id="54" w:name="_Toc334797734"/>
      <w:bookmarkStart w:id="55" w:name="_Toc428434791"/>
      <w:bookmarkStart w:id="56" w:name="_Toc228644972"/>
      <w:bookmarkStart w:id="57" w:name="_Toc228899501"/>
      <w:bookmarkStart w:id="58" w:name="_Toc185747580"/>
      <w:bookmarkStart w:id="59" w:name="_Toc427828577"/>
      <w:bookmarkStart w:id="60" w:name="_Toc440381344"/>
      <w:bookmarkStart w:id="61" w:name="_Toc224435720"/>
      <w:bookmarkStart w:id="62" w:name="_Toc427828527"/>
      <w:r>
        <w:rPr>
          <w:rFonts w:hint="eastAsia" w:ascii="宋体" w:hAnsi="宋体"/>
          <w:b/>
          <w:bCs/>
          <w:sz w:val="24"/>
        </w:rPr>
        <w:t>竞投文件</w:t>
      </w:r>
      <w:bookmarkEnd w:id="51"/>
      <w:bookmarkEnd w:id="52"/>
      <w:bookmarkEnd w:id="53"/>
      <w:bookmarkEnd w:id="54"/>
      <w:bookmarkEnd w:id="55"/>
      <w:bookmarkEnd w:id="56"/>
      <w:bookmarkEnd w:id="57"/>
      <w:bookmarkEnd w:id="58"/>
      <w:bookmarkEnd w:id="59"/>
      <w:bookmarkEnd w:id="60"/>
      <w:bookmarkEnd w:id="61"/>
      <w:bookmarkEnd w:id="62"/>
    </w:p>
    <w:p>
      <w:pPr>
        <w:numPr>
          <w:ilvl w:val="0"/>
          <w:numId w:val="13"/>
        </w:numPr>
        <w:tabs>
          <w:tab w:val="left" w:pos="1134"/>
        </w:tabs>
        <w:ind w:left="0" w:firstLine="567"/>
        <w:outlineLvl w:val="3"/>
        <w:rPr>
          <w:rFonts w:ascii="宋体" w:hAnsi="宋体"/>
          <w:b/>
          <w:bCs/>
          <w:sz w:val="24"/>
        </w:rPr>
      </w:pPr>
      <w:r>
        <w:rPr>
          <w:rFonts w:hint="eastAsia" w:ascii="宋体" w:hAnsi="宋体"/>
          <w:b/>
          <w:bCs/>
          <w:sz w:val="24"/>
        </w:rPr>
        <w:t>竞投文件的编写</w:t>
      </w:r>
    </w:p>
    <w:p>
      <w:pPr>
        <w:numPr>
          <w:ilvl w:val="0"/>
          <w:numId w:val="14"/>
        </w:numPr>
        <w:tabs>
          <w:tab w:val="left" w:pos="993"/>
        </w:tabs>
        <w:ind w:left="0" w:firstLine="567"/>
        <w:rPr>
          <w:rFonts w:ascii="宋体" w:hAnsi="宋体"/>
          <w:bCs/>
          <w:sz w:val="24"/>
        </w:rPr>
      </w:pPr>
      <w:r>
        <w:rPr>
          <w:rFonts w:hint="eastAsia" w:ascii="宋体" w:hAnsi="宋体"/>
          <w:bCs/>
          <w:sz w:val="24"/>
        </w:rPr>
        <w:t>竞投人应仔细阅读竞选文件的所有内容，按竞选文件的要求制作并递交竞投文件，并保证所提供的全部资料的真实性、准确性。</w:t>
      </w:r>
    </w:p>
    <w:p>
      <w:pPr>
        <w:numPr>
          <w:ilvl w:val="0"/>
          <w:numId w:val="14"/>
        </w:numPr>
        <w:tabs>
          <w:tab w:val="left" w:pos="993"/>
        </w:tabs>
        <w:ind w:left="0" w:firstLine="567"/>
        <w:rPr>
          <w:rFonts w:ascii="宋体" w:hAnsi="宋体"/>
          <w:bCs/>
          <w:sz w:val="24"/>
        </w:rPr>
      </w:pPr>
      <w:r>
        <w:rPr>
          <w:rFonts w:hint="eastAsia" w:ascii="宋体" w:hAnsi="宋体"/>
          <w:bCs/>
          <w:sz w:val="24"/>
        </w:rPr>
        <w:t>竞投语言和计量单位：竞投文件和来往函件应用简体中文书写。计量单位应使用国际公制单位。</w:t>
      </w:r>
    </w:p>
    <w:p>
      <w:pPr>
        <w:numPr>
          <w:ilvl w:val="0"/>
          <w:numId w:val="14"/>
        </w:numPr>
        <w:tabs>
          <w:tab w:val="left" w:pos="993"/>
        </w:tabs>
        <w:ind w:left="0" w:firstLine="567"/>
        <w:rPr>
          <w:rFonts w:ascii="宋体" w:hAnsi="宋体"/>
          <w:bCs/>
          <w:sz w:val="24"/>
        </w:rPr>
      </w:pPr>
      <w:r>
        <w:rPr>
          <w:rFonts w:hint="eastAsia" w:ascii="宋体" w:hAnsi="宋体"/>
          <w:bCs/>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pPr>
        <w:numPr>
          <w:ilvl w:val="0"/>
          <w:numId w:val="14"/>
        </w:numPr>
        <w:tabs>
          <w:tab w:val="left" w:pos="993"/>
        </w:tabs>
        <w:ind w:left="0" w:firstLine="567"/>
        <w:rPr>
          <w:rFonts w:ascii="宋体" w:hAnsi="宋体"/>
          <w:bCs/>
          <w:sz w:val="24"/>
        </w:rPr>
      </w:pPr>
      <w:r>
        <w:rPr>
          <w:rFonts w:hint="eastAsia" w:ascii="宋体" w:hAnsi="宋体"/>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pPr>
        <w:numPr>
          <w:ilvl w:val="0"/>
          <w:numId w:val="14"/>
        </w:numPr>
        <w:tabs>
          <w:tab w:val="left" w:pos="993"/>
        </w:tabs>
        <w:ind w:left="0" w:firstLine="567"/>
        <w:rPr>
          <w:rFonts w:ascii="宋体" w:hAnsi="宋体"/>
          <w:bCs/>
          <w:sz w:val="24"/>
        </w:rPr>
      </w:pPr>
      <w:r>
        <w:rPr>
          <w:rFonts w:hint="eastAsia" w:ascii="宋体" w:hAnsi="宋体"/>
          <w:bCs/>
          <w:sz w:val="24"/>
        </w:rPr>
        <w:t>竞投人在详细报价中应列出招选人需求的所有项目，竞投人认为必要的但在竞投文件中未列出的其它项目可在报价表后面做出补充，所补充的内容应在竞投文件中加以详细说明。</w:t>
      </w:r>
    </w:p>
    <w:p>
      <w:pPr>
        <w:numPr>
          <w:ilvl w:val="0"/>
          <w:numId w:val="14"/>
        </w:numPr>
        <w:tabs>
          <w:tab w:val="left" w:pos="993"/>
        </w:tabs>
        <w:ind w:left="0" w:firstLine="567"/>
        <w:rPr>
          <w:rFonts w:ascii="宋体" w:hAnsi="宋体"/>
          <w:bCs/>
          <w:sz w:val="24"/>
        </w:rPr>
      </w:pPr>
      <w:r>
        <w:rPr>
          <w:rFonts w:hint="eastAsia" w:ascii="宋体" w:hAnsi="宋体"/>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pPr>
        <w:numPr>
          <w:ilvl w:val="0"/>
          <w:numId w:val="13"/>
        </w:numPr>
        <w:tabs>
          <w:tab w:val="left" w:pos="1134"/>
        </w:tabs>
        <w:ind w:left="0" w:firstLine="567"/>
        <w:outlineLvl w:val="3"/>
        <w:rPr>
          <w:rFonts w:ascii="宋体" w:hAnsi="宋体"/>
          <w:b/>
          <w:bCs/>
          <w:sz w:val="24"/>
        </w:rPr>
      </w:pPr>
      <w:r>
        <w:rPr>
          <w:rFonts w:hint="eastAsia" w:ascii="宋体" w:hAnsi="宋体"/>
          <w:b/>
          <w:bCs/>
          <w:sz w:val="24"/>
        </w:rPr>
        <w:t>竞投文件的组成</w:t>
      </w:r>
    </w:p>
    <w:p>
      <w:pPr>
        <w:tabs>
          <w:tab w:val="left" w:pos="0"/>
        </w:tabs>
        <w:ind w:firstLine="470" w:firstLineChars="196"/>
        <w:outlineLvl w:val="3"/>
        <w:rPr>
          <w:rFonts w:ascii="宋体" w:hAnsi="宋体"/>
          <w:sz w:val="24"/>
        </w:rPr>
      </w:pPr>
      <w:r>
        <w:rPr>
          <w:rFonts w:hint="eastAsia" w:ascii="宋体" w:hAnsi="宋体"/>
          <w:sz w:val="24"/>
        </w:rPr>
        <w:t>竞投</w:t>
      </w:r>
      <w:r>
        <w:rPr>
          <w:rFonts w:hint="eastAsia" w:ascii="宋体" w:hAnsi="宋体"/>
          <w:bCs/>
          <w:sz w:val="24"/>
        </w:rPr>
        <w:t>文件</w:t>
      </w:r>
      <w:r>
        <w:rPr>
          <w:rFonts w:hint="eastAsia" w:ascii="宋体" w:hAnsi="宋体"/>
          <w:sz w:val="24"/>
        </w:rPr>
        <w:t>应包含但不限于以下内容：</w:t>
      </w:r>
    </w:p>
    <w:p>
      <w:pPr>
        <w:numPr>
          <w:ilvl w:val="0"/>
          <w:numId w:val="15"/>
        </w:numPr>
        <w:tabs>
          <w:tab w:val="left" w:pos="993"/>
        </w:tabs>
        <w:ind w:left="0" w:firstLine="567"/>
        <w:rPr>
          <w:rFonts w:ascii="宋体" w:hAnsi="宋体"/>
          <w:b/>
          <w:sz w:val="24"/>
          <w:u w:val="single"/>
        </w:rPr>
      </w:pPr>
      <w:r>
        <w:rPr>
          <w:rFonts w:hint="eastAsia" w:ascii="宋体" w:hAnsi="宋体"/>
          <w:b/>
          <w:sz w:val="24"/>
          <w:u w:val="single"/>
        </w:rPr>
        <w:t>按规定填写的竞投函、法定代表人证明及授权书、竞投报价表。</w:t>
      </w:r>
    </w:p>
    <w:p>
      <w:pPr>
        <w:numPr>
          <w:ilvl w:val="0"/>
          <w:numId w:val="15"/>
        </w:numPr>
        <w:tabs>
          <w:tab w:val="left" w:pos="993"/>
        </w:tabs>
        <w:ind w:left="0" w:firstLine="567"/>
        <w:rPr>
          <w:rFonts w:ascii="宋体" w:hAnsi="宋体"/>
          <w:b/>
          <w:sz w:val="24"/>
          <w:u w:val="single"/>
        </w:rPr>
      </w:pPr>
      <w:r>
        <w:rPr>
          <w:rFonts w:hint="eastAsia" w:ascii="宋体" w:hAnsi="宋体"/>
          <w:b/>
          <w:sz w:val="24"/>
          <w:u w:val="single"/>
        </w:rPr>
        <w:t>资格证明文件，即营业执照副本及其年检合格的证明材料。</w:t>
      </w:r>
    </w:p>
    <w:p>
      <w:pPr>
        <w:numPr>
          <w:ilvl w:val="0"/>
          <w:numId w:val="15"/>
        </w:numPr>
        <w:tabs>
          <w:tab w:val="left" w:pos="993"/>
        </w:tabs>
        <w:ind w:left="0" w:firstLine="567"/>
        <w:rPr>
          <w:rFonts w:ascii="宋体" w:hAnsi="宋体"/>
          <w:b/>
          <w:sz w:val="24"/>
          <w:u w:val="single"/>
        </w:rPr>
      </w:pPr>
      <w:r>
        <w:rPr>
          <w:rFonts w:hint="eastAsia" w:ascii="宋体" w:hAnsi="宋体"/>
          <w:b/>
          <w:sz w:val="24"/>
          <w:u w:val="single"/>
        </w:rPr>
        <w:t>按要求出具的公司业绩证明材料。</w:t>
      </w:r>
    </w:p>
    <w:p>
      <w:pPr>
        <w:numPr>
          <w:ilvl w:val="0"/>
          <w:numId w:val="15"/>
        </w:numPr>
        <w:tabs>
          <w:tab w:val="left" w:pos="993"/>
        </w:tabs>
        <w:ind w:left="0" w:firstLine="567"/>
        <w:rPr>
          <w:rFonts w:ascii="宋体" w:hAnsi="宋体"/>
          <w:sz w:val="24"/>
        </w:rPr>
      </w:pPr>
      <w:r>
        <w:rPr>
          <w:rFonts w:hint="eastAsia" w:ascii="宋体" w:hAnsi="宋体"/>
          <w:b/>
          <w:sz w:val="24"/>
          <w:u w:val="single"/>
        </w:rPr>
        <w:t>竞投人按照竞选文件第二章第三条项目服务内容提出的报价方案。</w:t>
      </w:r>
    </w:p>
    <w:p>
      <w:pPr>
        <w:numPr>
          <w:ilvl w:val="0"/>
          <w:numId w:val="15"/>
        </w:numPr>
        <w:tabs>
          <w:tab w:val="left" w:pos="993"/>
        </w:tabs>
        <w:ind w:left="0" w:firstLine="567"/>
        <w:rPr>
          <w:rFonts w:ascii="宋体" w:hAnsi="宋体"/>
          <w:sz w:val="24"/>
        </w:rPr>
      </w:pPr>
      <w:r>
        <w:rPr>
          <w:rFonts w:hint="eastAsia" w:ascii="宋体" w:hAnsi="宋体"/>
          <w:sz w:val="24"/>
        </w:rPr>
        <w:t>竞投人认为须提交与评分内容相关的其他资料。</w:t>
      </w:r>
    </w:p>
    <w:p>
      <w:pPr>
        <w:numPr>
          <w:ilvl w:val="0"/>
          <w:numId w:val="13"/>
        </w:numPr>
        <w:tabs>
          <w:tab w:val="left" w:pos="1134"/>
        </w:tabs>
        <w:ind w:left="0" w:firstLine="567"/>
        <w:outlineLvl w:val="3"/>
        <w:rPr>
          <w:rFonts w:ascii="宋体" w:hAnsi="宋体"/>
          <w:b/>
          <w:bCs/>
          <w:sz w:val="24"/>
        </w:rPr>
      </w:pPr>
      <w:r>
        <w:rPr>
          <w:rFonts w:hint="eastAsia" w:ascii="宋体" w:hAnsi="宋体"/>
          <w:b/>
          <w:bCs/>
          <w:sz w:val="24"/>
        </w:rPr>
        <w:t>竞投文件的修改和撤回</w:t>
      </w:r>
    </w:p>
    <w:p>
      <w:pPr>
        <w:tabs>
          <w:tab w:val="left" w:pos="0"/>
        </w:tabs>
        <w:ind w:firstLine="470" w:firstLineChars="196"/>
        <w:outlineLvl w:val="3"/>
        <w:rPr>
          <w:rFonts w:ascii="宋体" w:hAnsi="宋体"/>
          <w:sz w:val="24"/>
        </w:rPr>
      </w:pPr>
      <w:r>
        <w:rPr>
          <w:rFonts w:hint="eastAsia" w:ascii="宋体" w:hAnsi="宋体"/>
          <w:sz w:val="24"/>
        </w:rPr>
        <w:t>竞投截止时间之后，竞投人不得对其竞投文件做任何修改。从竞投截止时间起至竞投有效期前，竞投人不得撤回其竞投文件。</w:t>
      </w:r>
    </w:p>
    <w:p>
      <w:pPr>
        <w:keepNext/>
        <w:keepLines/>
        <w:numPr>
          <w:ilvl w:val="0"/>
          <w:numId w:val="5"/>
        </w:numPr>
        <w:ind w:left="0" w:firstLine="566"/>
        <w:outlineLvl w:val="2"/>
        <w:rPr>
          <w:rFonts w:ascii="宋体" w:hAnsi="宋体"/>
          <w:b/>
          <w:bCs/>
          <w:sz w:val="24"/>
        </w:rPr>
      </w:pPr>
      <w:bookmarkStart w:id="63" w:name="_Toc427828578"/>
      <w:bookmarkStart w:id="64" w:name="_Toc228644973"/>
      <w:bookmarkStart w:id="65" w:name="_Toc228899502"/>
      <w:bookmarkStart w:id="66" w:name="_Toc224435721"/>
      <w:bookmarkStart w:id="67" w:name="_Toc428434792"/>
      <w:bookmarkStart w:id="68" w:name="_Toc427828528"/>
      <w:bookmarkStart w:id="69" w:name="_Toc223939096"/>
      <w:bookmarkStart w:id="70" w:name="_Toc225565948"/>
      <w:bookmarkStart w:id="71" w:name="_Toc185747581"/>
      <w:bookmarkStart w:id="72" w:name="_Toc238282335"/>
      <w:bookmarkStart w:id="73" w:name="_Toc334797735"/>
      <w:bookmarkStart w:id="74" w:name="_Toc440381345"/>
      <w:bookmarkStart w:id="75" w:name="_Toc130697187"/>
      <w:bookmarkStart w:id="76" w:name="_Toc153615292"/>
      <w:bookmarkStart w:id="77" w:name="_Toc61327402"/>
      <w:bookmarkStart w:id="78" w:name="_Toc130695595"/>
      <w:r>
        <w:rPr>
          <w:rFonts w:hint="eastAsia" w:ascii="宋体" w:hAnsi="宋体"/>
          <w:b/>
          <w:bCs/>
          <w:sz w:val="24"/>
        </w:rPr>
        <w:t>竞投总则</w:t>
      </w:r>
      <w:bookmarkEnd w:id="63"/>
      <w:bookmarkEnd w:id="64"/>
      <w:bookmarkEnd w:id="65"/>
      <w:bookmarkEnd w:id="66"/>
      <w:bookmarkEnd w:id="67"/>
      <w:bookmarkEnd w:id="68"/>
      <w:bookmarkEnd w:id="69"/>
      <w:bookmarkEnd w:id="70"/>
      <w:bookmarkEnd w:id="71"/>
      <w:bookmarkEnd w:id="72"/>
      <w:bookmarkEnd w:id="73"/>
      <w:bookmarkEnd w:id="74"/>
    </w:p>
    <w:p>
      <w:pPr>
        <w:numPr>
          <w:ilvl w:val="0"/>
          <w:numId w:val="16"/>
        </w:numPr>
        <w:tabs>
          <w:tab w:val="left" w:pos="1134"/>
        </w:tabs>
        <w:ind w:left="0" w:firstLine="567"/>
        <w:outlineLvl w:val="3"/>
        <w:rPr>
          <w:rFonts w:ascii="宋体" w:hAnsi="宋体"/>
          <w:b/>
          <w:bCs/>
          <w:sz w:val="24"/>
        </w:rPr>
      </w:pPr>
      <w:r>
        <w:rPr>
          <w:rFonts w:hint="eastAsia" w:ascii="宋体" w:hAnsi="宋体"/>
          <w:b/>
          <w:bCs/>
          <w:sz w:val="24"/>
        </w:rPr>
        <w:t>竞投</w:t>
      </w:r>
    </w:p>
    <w:p>
      <w:pPr>
        <w:numPr>
          <w:ilvl w:val="0"/>
          <w:numId w:val="17"/>
        </w:numPr>
        <w:tabs>
          <w:tab w:val="left" w:pos="993"/>
        </w:tabs>
        <w:ind w:left="0" w:firstLine="567"/>
        <w:rPr>
          <w:rFonts w:ascii="宋体" w:hAnsi="宋体"/>
          <w:sz w:val="24"/>
        </w:rPr>
      </w:pPr>
      <w:r>
        <w:rPr>
          <w:rFonts w:hint="eastAsia" w:ascii="宋体" w:hAnsi="宋体"/>
          <w:b/>
          <w:sz w:val="24"/>
          <w:u w:val="single"/>
        </w:rPr>
        <w:t>全部竞投文件应一式 陆 份，其中正本 壹 份，副本 伍 份。所有竞投文件应用 A4 规格纸打印</w:t>
      </w:r>
      <w:r>
        <w:rPr>
          <w:rFonts w:hint="eastAsia" w:ascii="宋体" w:hAnsi="宋体"/>
          <w:sz w:val="24"/>
        </w:rPr>
        <w:t>，并装订成册。竞投文件于封面注明“正本”和“副本”。如果正本与副本不符，应以正本为准。竞投文件应由竞投人的合法授权代表正式签署。</w:t>
      </w:r>
    </w:p>
    <w:p>
      <w:pPr>
        <w:numPr>
          <w:ilvl w:val="0"/>
          <w:numId w:val="17"/>
        </w:numPr>
        <w:tabs>
          <w:tab w:val="left" w:pos="993"/>
        </w:tabs>
        <w:ind w:left="0" w:firstLine="567"/>
        <w:rPr>
          <w:rFonts w:ascii="宋体" w:hAnsi="宋体"/>
          <w:sz w:val="24"/>
        </w:rPr>
      </w:pPr>
      <w:r>
        <w:rPr>
          <w:rFonts w:hint="eastAsia" w:ascii="宋体" w:hAnsi="宋体"/>
          <w:sz w:val="24"/>
        </w:rPr>
        <w:t>竞投人资格文件视为竞投文件不可分割的一部分。</w:t>
      </w:r>
    </w:p>
    <w:p>
      <w:pPr>
        <w:numPr>
          <w:ilvl w:val="0"/>
          <w:numId w:val="17"/>
        </w:numPr>
        <w:tabs>
          <w:tab w:val="left" w:pos="993"/>
        </w:tabs>
        <w:ind w:left="0" w:firstLine="567"/>
        <w:rPr>
          <w:rFonts w:ascii="宋体" w:hAnsi="宋体"/>
          <w:sz w:val="24"/>
        </w:rPr>
      </w:pPr>
      <w:r>
        <w:rPr>
          <w:rFonts w:hint="eastAsia" w:ascii="宋体" w:hAnsi="宋体"/>
          <w:sz w:val="24"/>
        </w:rPr>
        <w:t>本次竞投文件须</w:t>
      </w:r>
      <w:r>
        <w:rPr>
          <w:rFonts w:hint="eastAsia" w:ascii="宋体" w:hAnsi="宋体"/>
          <w:b/>
          <w:sz w:val="24"/>
          <w:u w:val="single"/>
        </w:rPr>
        <w:t>密封封装</w:t>
      </w:r>
      <w:r>
        <w:rPr>
          <w:rFonts w:hint="eastAsia" w:ascii="宋体" w:hAnsi="宋体"/>
          <w:sz w:val="24"/>
        </w:rPr>
        <w:t>；包括但不限于竞投函、授权书、企业资质文件、项目报价方案、</w:t>
      </w:r>
      <w:r>
        <w:rPr>
          <w:rFonts w:hint="eastAsia" w:ascii="宋体" w:hAnsi="宋体" w:cs="宋体"/>
          <w:sz w:val="24"/>
        </w:rPr>
        <w:t>公司成立至今同类项目业绩情况一览表等相关文件</w:t>
      </w:r>
      <w:r>
        <w:rPr>
          <w:rFonts w:hint="eastAsia" w:ascii="宋体" w:hAnsi="宋体"/>
          <w:sz w:val="24"/>
        </w:rPr>
        <w:t>、报价表等</w:t>
      </w:r>
      <w:r>
        <w:rPr>
          <w:rFonts w:hint="eastAsia" w:ascii="宋体" w:hAnsi="宋体" w:cs="宋体"/>
          <w:sz w:val="24"/>
        </w:rPr>
        <w:t>。</w:t>
      </w:r>
    </w:p>
    <w:p>
      <w:pPr>
        <w:numPr>
          <w:ilvl w:val="0"/>
          <w:numId w:val="17"/>
        </w:numPr>
        <w:tabs>
          <w:tab w:val="left" w:pos="993"/>
        </w:tabs>
        <w:ind w:left="0" w:firstLine="567"/>
        <w:rPr>
          <w:rFonts w:ascii="宋体" w:hAnsi="宋体"/>
          <w:sz w:val="24"/>
        </w:rPr>
      </w:pPr>
      <w:r>
        <w:rPr>
          <w:rFonts w:hint="eastAsia" w:ascii="宋体" w:hAnsi="宋体"/>
          <w:b/>
          <w:sz w:val="24"/>
          <w:u w:val="single"/>
        </w:rPr>
        <w:t>所有竞投文件应在竞投截止时间前送达竞投评审会地点，并交予招选人，任何迟于截止时间的竞投将被拒绝</w:t>
      </w:r>
      <w:r>
        <w:rPr>
          <w:rFonts w:hint="eastAsia" w:ascii="宋体" w:hAnsi="宋体"/>
          <w:sz w:val="24"/>
        </w:rPr>
        <w:t>。</w:t>
      </w:r>
    </w:p>
    <w:p>
      <w:pPr>
        <w:numPr>
          <w:ilvl w:val="0"/>
          <w:numId w:val="17"/>
        </w:numPr>
        <w:tabs>
          <w:tab w:val="left" w:pos="993"/>
        </w:tabs>
        <w:ind w:left="0" w:firstLine="567"/>
        <w:rPr>
          <w:rFonts w:ascii="宋体" w:hAnsi="宋体"/>
          <w:sz w:val="24"/>
        </w:rPr>
      </w:pPr>
      <w:r>
        <w:rPr>
          <w:rFonts w:hint="eastAsia" w:ascii="宋体" w:hAnsi="宋体"/>
          <w:b/>
          <w:sz w:val="24"/>
          <w:u w:val="single"/>
        </w:rPr>
        <w:t>所有竞投文件必须封入密封完好的信封或包装，封口加盖竞投单位公章。</w:t>
      </w:r>
      <w:r>
        <w:rPr>
          <w:rFonts w:hint="eastAsia" w:ascii="宋体" w:hAnsi="宋体"/>
          <w:sz w:val="24"/>
        </w:rPr>
        <w:t>招选人不接受电报、电话、电传、传真和邮寄等非约定形式竞投。</w:t>
      </w:r>
    </w:p>
    <w:p>
      <w:pPr>
        <w:numPr>
          <w:ilvl w:val="0"/>
          <w:numId w:val="17"/>
        </w:numPr>
        <w:tabs>
          <w:tab w:val="left" w:pos="993"/>
        </w:tabs>
        <w:ind w:left="0" w:firstLine="567"/>
        <w:rPr>
          <w:rFonts w:ascii="宋体" w:hAnsi="宋体"/>
          <w:b/>
          <w:sz w:val="24"/>
          <w:u w:val="single"/>
        </w:rPr>
      </w:pPr>
      <w:r>
        <w:rPr>
          <w:rFonts w:hint="eastAsia" w:ascii="宋体" w:hAnsi="宋体"/>
          <w:b/>
          <w:sz w:val="24"/>
          <w:u w:val="single"/>
        </w:rPr>
        <w:t>竞投人同时须指定人员对竞投文件</w:t>
      </w:r>
      <w:r>
        <w:rPr>
          <w:rFonts w:hint="eastAsia" w:ascii="宋体" w:hAnsi="宋体"/>
          <w:b/>
          <w:sz w:val="24"/>
          <w:szCs w:val="20"/>
          <w:u w:val="single"/>
        </w:rPr>
        <w:t>进行详细阐述和答辩</w:t>
      </w:r>
      <w:r>
        <w:rPr>
          <w:rFonts w:hint="eastAsia" w:ascii="宋体" w:hAnsi="宋体"/>
          <w:b/>
          <w:sz w:val="24"/>
          <w:u w:val="single"/>
        </w:rPr>
        <w:t>，本次竞投评审按照递交竞投文件的先后顺序</w:t>
      </w:r>
      <w:r>
        <w:rPr>
          <w:rFonts w:hint="eastAsia" w:ascii="宋体" w:hAnsi="宋体"/>
          <w:b/>
          <w:sz w:val="24"/>
          <w:szCs w:val="20"/>
          <w:u w:val="single"/>
        </w:rPr>
        <w:t>进行详细阐述和答辩</w:t>
      </w:r>
      <w:r>
        <w:rPr>
          <w:rFonts w:hint="eastAsia" w:ascii="宋体" w:hAnsi="宋体"/>
          <w:b/>
          <w:sz w:val="24"/>
          <w:u w:val="single"/>
        </w:rPr>
        <w:t>，按照综合评分规则选定中选单位。</w:t>
      </w:r>
    </w:p>
    <w:p>
      <w:pPr>
        <w:numPr>
          <w:ilvl w:val="0"/>
          <w:numId w:val="16"/>
        </w:numPr>
        <w:tabs>
          <w:tab w:val="left" w:pos="1134"/>
        </w:tabs>
        <w:ind w:left="0" w:firstLine="567"/>
        <w:outlineLvl w:val="3"/>
        <w:rPr>
          <w:rFonts w:ascii="宋体" w:hAnsi="宋体"/>
          <w:b/>
          <w:bCs/>
          <w:sz w:val="24"/>
        </w:rPr>
      </w:pPr>
      <w:r>
        <w:rPr>
          <w:rFonts w:hint="eastAsia" w:ascii="宋体" w:hAnsi="宋体"/>
          <w:b/>
          <w:bCs/>
          <w:sz w:val="24"/>
        </w:rPr>
        <w:t>竞投截止日</w:t>
      </w:r>
    </w:p>
    <w:p>
      <w:pPr>
        <w:tabs>
          <w:tab w:val="left" w:pos="0"/>
        </w:tabs>
        <w:ind w:firstLine="472" w:firstLineChars="196"/>
        <w:outlineLvl w:val="3"/>
        <w:rPr>
          <w:rFonts w:ascii="宋体" w:hAnsi="宋体"/>
          <w:b/>
          <w:sz w:val="24"/>
        </w:rPr>
      </w:pPr>
      <w:r>
        <w:rPr>
          <w:rFonts w:hint="eastAsia" w:ascii="宋体" w:hAnsi="宋体"/>
          <w:b/>
          <w:sz w:val="24"/>
        </w:rPr>
        <w:t xml:space="preserve"> </w:t>
      </w:r>
      <w:r>
        <w:rPr>
          <w:rFonts w:hint="eastAsia" w:ascii="宋体" w:hAnsi="宋体"/>
          <w:b/>
          <w:sz w:val="24"/>
          <w:lang w:val="en-US" w:eastAsia="zh-CN"/>
        </w:rPr>
        <w:t>2018</w:t>
      </w:r>
      <w:r>
        <w:rPr>
          <w:rFonts w:hint="eastAsia" w:ascii="宋体" w:hAnsi="宋体"/>
          <w:b/>
          <w:sz w:val="24"/>
        </w:rPr>
        <w:t>年</w:t>
      </w:r>
      <w:r>
        <w:rPr>
          <w:rFonts w:hint="eastAsia" w:ascii="宋体" w:hAnsi="宋体"/>
          <w:b/>
          <w:sz w:val="24"/>
          <w:lang w:val="en-US" w:eastAsia="zh-CN"/>
        </w:rPr>
        <w:t>6</w:t>
      </w:r>
      <w:r>
        <w:rPr>
          <w:rFonts w:hint="eastAsia" w:ascii="宋体" w:hAnsi="宋体"/>
          <w:b/>
          <w:sz w:val="24"/>
        </w:rPr>
        <w:t>月</w:t>
      </w:r>
      <w:r>
        <w:rPr>
          <w:rFonts w:hint="eastAsia" w:ascii="宋体" w:hAnsi="宋体"/>
          <w:b/>
          <w:sz w:val="24"/>
          <w:lang w:val="en-US" w:eastAsia="zh-CN"/>
        </w:rPr>
        <w:t>12</w:t>
      </w:r>
      <w:r>
        <w:rPr>
          <w:rFonts w:hint="eastAsia" w:ascii="宋体" w:hAnsi="宋体"/>
          <w:b/>
          <w:sz w:val="24"/>
        </w:rPr>
        <w:t>日</w:t>
      </w:r>
      <w:r>
        <w:rPr>
          <w:rFonts w:hint="eastAsia" w:ascii="宋体" w:hAnsi="宋体"/>
          <w:b/>
          <w:sz w:val="24"/>
          <w:lang w:val="en-US" w:eastAsia="zh-CN"/>
        </w:rPr>
        <w:t>10</w:t>
      </w:r>
      <w:r>
        <w:rPr>
          <w:rFonts w:hint="eastAsia" w:ascii="宋体" w:hAnsi="宋体"/>
          <w:b/>
          <w:sz w:val="24"/>
        </w:rPr>
        <w:t>时（北京时间）。</w:t>
      </w:r>
    </w:p>
    <w:p>
      <w:pPr>
        <w:numPr>
          <w:ilvl w:val="0"/>
          <w:numId w:val="16"/>
        </w:numPr>
        <w:tabs>
          <w:tab w:val="left" w:pos="1134"/>
        </w:tabs>
        <w:ind w:left="0" w:firstLine="567"/>
        <w:outlineLvl w:val="3"/>
        <w:rPr>
          <w:rFonts w:ascii="宋体" w:hAnsi="宋体"/>
          <w:b/>
          <w:bCs/>
          <w:sz w:val="24"/>
        </w:rPr>
      </w:pPr>
      <w:r>
        <w:rPr>
          <w:rFonts w:hint="eastAsia" w:ascii="宋体" w:hAnsi="宋体"/>
          <w:b/>
          <w:bCs/>
          <w:sz w:val="24"/>
        </w:rPr>
        <w:t>竞投保证金</w:t>
      </w:r>
    </w:p>
    <w:p>
      <w:pPr>
        <w:tabs>
          <w:tab w:val="left" w:pos="0"/>
        </w:tabs>
        <w:ind w:firstLine="470" w:firstLineChars="196"/>
        <w:jc w:val="center"/>
        <w:outlineLvl w:val="3"/>
        <w:rPr>
          <w:rFonts w:ascii="宋体" w:hAnsi="宋体"/>
          <w:sz w:val="24"/>
        </w:rPr>
      </w:pPr>
      <w:r>
        <w:rPr>
          <w:rFonts w:hint="eastAsia" w:ascii="宋体" w:hAnsi="宋体"/>
          <w:sz w:val="24"/>
        </w:rPr>
        <w:t>本项目不设竞投保证金。</w:t>
      </w:r>
      <w:bookmarkEnd w:id="75"/>
      <w:bookmarkEnd w:id="76"/>
      <w:bookmarkEnd w:id="77"/>
      <w:bookmarkEnd w:id="78"/>
      <w:bookmarkStart w:id="79" w:name="_Toc334797738"/>
      <w:bookmarkStart w:id="80" w:name="_Toc130180842"/>
      <w:bookmarkStart w:id="81" w:name="_Toc130180923"/>
      <w:bookmarkStart w:id="82" w:name="_Toc238282338"/>
      <w:bookmarkStart w:id="83" w:name="_Toc130180737"/>
      <w:r>
        <w:rPr>
          <w:rFonts w:ascii="宋体" w:hAnsi="宋体"/>
          <w:b/>
          <w:bCs/>
          <w:sz w:val="24"/>
        </w:rPr>
        <w:br w:type="page"/>
      </w:r>
      <w:bookmarkStart w:id="84" w:name="_Toc440381346"/>
      <w:bookmarkStart w:id="85" w:name="_Toc427828529"/>
      <w:r>
        <w:rPr>
          <w:rFonts w:hint="eastAsia" w:ascii="宋体" w:hAnsi="宋体" w:cs="宋体"/>
          <w:b/>
          <w:bCs/>
          <w:sz w:val="32"/>
          <w:szCs w:val="32"/>
          <w:lang w:eastAsia="zh-CN"/>
        </w:rPr>
        <w:t>第一章</w:t>
      </w:r>
      <w:r>
        <w:rPr>
          <w:rFonts w:hint="eastAsia" w:ascii="宋体" w:hAnsi="宋体"/>
          <w:b/>
          <w:bCs/>
          <w:sz w:val="24"/>
          <w:lang w:val="en-US" w:eastAsia="zh-CN"/>
        </w:rPr>
        <w:t xml:space="preserve">  </w:t>
      </w:r>
      <w:r>
        <w:rPr>
          <w:rFonts w:hint="eastAsia" w:ascii="宋体" w:hAnsi="宋体" w:cs="宋体"/>
          <w:b/>
          <w:bCs/>
          <w:sz w:val="32"/>
          <w:szCs w:val="32"/>
        </w:rPr>
        <w:t>招选人需求</w:t>
      </w:r>
      <w:bookmarkEnd w:id="84"/>
      <w:bookmarkEnd w:id="85"/>
    </w:p>
    <w:p>
      <w:pPr>
        <w:numPr>
          <w:ilvl w:val="0"/>
          <w:numId w:val="18"/>
        </w:numPr>
        <w:tabs>
          <w:tab w:val="left" w:pos="0"/>
        </w:tabs>
        <w:ind w:left="0" w:firstLine="567"/>
        <w:rPr>
          <w:rFonts w:ascii="宋体" w:hAnsi="宋体"/>
          <w:b/>
          <w:sz w:val="24"/>
        </w:rPr>
      </w:pPr>
      <w:r>
        <w:rPr>
          <w:rFonts w:hint="eastAsia" w:ascii="宋体" w:hAnsi="宋体"/>
          <w:b/>
          <w:sz w:val="24"/>
        </w:rPr>
        <w:t>概述</w:t>
      </w:r>
    </w:p>
    <w:p>
      <w:pPr>
        <w:numPr>
          <w:ilvl w:val="0"/>
          <w:numId w:val="19"/>
        </w:numPr>
        <w:tabs>
          <w:tab w:val="left" w:pos="0"/>
          <w:tab w:val="left" w:pos="1134"/>
        </w:tabs>
        <w:ind w:left="0" w:firstLine="567"/>
        <w:rPr>
          <w:rFonts w:ascii="宋体" w:hAnsi="宋体"/>
          <w:b/>
          <w:sz w:val="24"/>
        </w:rPr>
      </w:pPr>
      <w:r>
        <w:rPr>
          <w:rFonts w:hint="eastAsia" w:ascii="宋体" w:hAnsi="宋体"/>
          <w:b/>
          <w:sz w:val="24"/>
        </w:rPr>
        <w:t>宗旨：</w:t>
      </w:r>
    </w:p>
    <w:p>
      <w:pPr>
        <w:widowControl/>
        <w:tabs>
          <w:tab w:val="left" w:pos="0"/>
          <w:tab w:val="left" w:pos="1134"/>
        </w:tabs>
        <w:ind w:left="567"/>
        <w:jc w:val="left"/>
        <w:rPr>
          <w:rFonts w:ascii="宋体" w:hAnsi="宋体" w:cs="宋体"/>
          <w:sz w:val="24"/>
        </w:rPr>
      </w:pPr>
      <w:r>
        <w:rPr>
          <w:rFonts w:hint="eastAsia" w:ascii="宋体" w:hAnsi="宋体"/>
          <w:sz w:val="24"/>
        </w:rPr>
        <w:t xml:space="preserve">  </w:t>
      </w:r>
      <w:r>
        <w:rPr>
          <w:rFonts w:hint="eastAsia" w:ascii="宋体" w:hAnsi="宋体" w:cs="宋体"/>
          <w:sz w:val="24"/>
        </w:rPr>
        <w:t>供应商需按</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w:t>
      </w:r>
      <w:r>
        <w:rPr>
          <w:rFonts w:hint="eastAsia" w:ascii="宋体" w:hAnsi="宋体" w:cs="仿宋_GB2312"/>
          <w:color w:val="000000"/>
          <w:kern w:val="0"/>
          <w:sz w:val="24"/>
          <w:lang w:eastAsia="zh-CN"/>
        </w:rPr>
        <w:t>项目</w:t>
      </w:r>
      <w:r>
        <w:rPr>
          <w:rFonts w:hint="eastAsia" w:ascii="宋体" w:hAnsi="宋体" w:cs="仿宋_GB2312"/>
          <w:sz w:val="24"/>
        </w:rPr>
        <w:t>规格表进行制作。</w:t>
      </w:r>
      <w:r>
        <w:rPr>
          <w:rFonts w:hint="eastAsia" w:ascii="宋体" w:hAnsi="宋体" w:cs="仿宋_GB2312"/>
          <w:kern w:val="0"/>
          <w:sz w:val="24"/>
        </w:rPr>
        <w:t>画面</w:t>
      </w:r>
      <w:r>
        <w:rPr>
          <w:rFonts w:hint="eastAsia" w:ascii="宋体" w:hAnsi="宋体" w:cs="仿宋_GB2312"/>
          <w:sz w:val="24"/>
        </w:rPr>
        <w:t>需</w:t>
      </w:r>
      <w:r>
        <w:rPr>
          <w:rFonts w:hint="eastAsia" w:ascii="宋体" w:hAnsi="宋体" w:cs="宋体"/>
          <w:sz w:val="24"/>
        </w:rPr>
        <w:t>美观大方，符合流花中心品牌调性</w:t>
      </w:r>
      <w:r>
        <w:rPr>
          <w:rFonts w:hint="eastAsia" w:ascii="宋体" w:hAnsi="宋体"/>
          <w:sz w:val="24"/>
        </w:rPr>
        <w:t>。根据</w:t>
      </w:r>
      <w:r>
        <w:rPr>
          <w:rFonts w:hint="eastAsia" w:ascii="宋体" w:hAnsi="宋体"/>
          <w:sz w:val="24"/>
          <w:lang w:eastAsia="zh-CN"/>
        </w:rPr>
        <w:t>设备</w:t>
      </w:r>
      <w:r>
        <w:rPr>
          <w:rFonts w:hint="eastAsia" w:ascii="宋体" w:hAnsi="宋体"/>
          <w:sz w:val="24"/>
        </w:rPr>
        <w:t>的不同功能及不同用途，融入流花中心品牌信息，达到加强宣传效果的作用。</w:t>
      </w:r>
    </w:p>
    <w:p>
      <w:pPr>
        <w:numPr>
          <w:ilvl w:val="0"/>
          <w:numId w:val="19"/>
        </w:numPr>
        <w:tabs>
          <w:tab w:val="left" w:pos="0"/>
          <w:tab w:val="left" w:pos="1134"/>
        </w:tabs>
        <w:ind w:left="0" w:firstLine="567"/>
        <w:rPr>
          <w:rFonts w:ascii="宋体" w:hAnsi="宋体"/>
          <w:b/>
          <w:sz w:val="24"/>
        </w:rPr>
      </w:pPr>
      <w:r>
        <w:rPr>
          <w:rFonts w:hint="eastAsia" w:ascii="宋体" w:hAnsi="宋体" w:cs="SimSun-Identity-H"/>
          <w:b/>
          <w:kern w:val="0"/>
          <w:sz w:val="24"/>
        </w:rPr>
        <w:t>项目主题：</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w:t>
      </w:r>
      <w:r>
        <w:rPr>
          <w:rFonts w:hint="eastAsia" w:ascii="宋体" w:hAnsi="宋体" w:cs="仿宋_GB2312"/>
          <w:color w:val="000000"/>
          <w:kern w:val="0"/>
          <w:sz w:val="24"/>
          <w:lang w:eastAsia="zh-CN"/>
        </w:rPr>
        <w:t>项目</w:t>
      </w:r>
    </w:p>
    <w:p>
      <w:pPr>
        <w:numPr>
          <w:ilvl w:val="0"/>
          <w:numId w:val="19"/>
        </w:numPr>
        <w:tabs>
          <w:tab w:val="left" w:pos="0"/>
          <w:tab w:val="left" w:pos="1134"/>
        </w:tabs>
        <w:ind w:left="0" w:firstLine="567"/>
        <w:rPr>
          <w:rFonts w:ascii="宋体" w:hAnsi="宋体"/>
          <w:bCs/>
          <w:sz w:val="24"/>
        </w:rPr>
      </w:pPr>
      <w:r>
        <w:rPr>
          <w:rFonts w:hint="eastAsia" w:ascii="宋体" w:hAnsi="宋体" w:cs="SimSun-Identity-H"/>
          <w:b/>
          <w:kern w:val="0"/>
          <w:sz w:val="24"/>
        </w:rPr>
        <w:t>项目</w:t>
      </w:r>
      <w:r>
        <w:rPr>
          <w:rFonts w:hint="eastAsia" w:ascii="宋体" w:hAnsi="宋体"/>
          <w:b/>
          <w:sz w:val="24"/>
        </w:rPr>
        <w:t>地点：</w:t>
      </w:r>
      <w:r>
        <w:rPr>
          <w:rFonts w:hint="eastAsia" w:ascii="宋体" w:hAnsi="宋体"/>
          <w:bCs/>
          <w:sz w:val="24"/>
        </w:rPr>
        <w:t>广州市越秀区流花路117号广州流花展贸中心。</w:t>
      </w:r>
    </w:p>
    <w:p>
      <w:pPr>
        <w:numPr>
          <w:ilvl w:val="0"/>
          <w:numId w:val="19"/>
        </w:numPr>
        <w:tabs>
          <w:tab w:val="left" w:pos="0"/>
          <w:tab w:val="left" w:pos="1134"/>
        </w:tabs>
        <w:ind w:left="0" w:firstLine="567"/>
        <w:rPr>
          <w:rFonts w:ascii="宋体" w:hAnsi="宋体"/>
          <w:b/>
          <w:sz w:val="24"/>
        </w:rPr>
      </w:pPr>
      <w:r>
        <w:rPr>
          <w:rFonts w:hint="eastAsia" w:ascii="宋体" w:hAnsi="宋体" w:cs="SimSun-Identity-H"/>
          <w:b/>
          <w:kern w:val="0"/>
          <w:sz w:val="24"/>
        </w:rPr>
        <w:t>项目规模：</w:t>
      </w:r>
    </w:p>
    <w:p>
      <w:pPr>
        <w:widowControl/>
        <w:numPr>
          <w:ilvl w:val="0"/>
          <w:numId w:val="0"/>
        </w:numPr>
        <w:tabs>
          <w:tab w:val="left" w:pos="0"/>
          <w:tab w:val="left" w:pos="1134"/>
          <w:tab w:val="left" w:pos="2302"/>
          <w:tab w:val="center" w:pos="4545"/>
        </w:tabs>
        <w:ind w:firstLine="630" w:firstLineChars="300"/>
        <w:jc w:val="center"/>
        <w:rPr>
          <w:rFonts w:hint="eastAsia" w:ascii="宋体" w:hAnsi="宋体" w:eastAsia="宋体" w:cs="仿宋_GB2312"/>
          <w:color w:val="000000"/>
          <w:sz w:val="24"/>
          <w:lang w:eastAsia="zh-CN"/>
        </w:rPr>
      </w:pPr>
      <w:r>
        <w:rPr>
          <w:rFonts w:hint="eastAsia" w:ascii="Times New Roman" w:hAnsi="Times New Roman" w:eastAsia="宋体" w:cs="Times New Roman"/>
          <w:color w:val="auto"/>
          <w:kern w:val="0"/>
          <w:szCs w:val="21"/>
        </w:rPr>
        <w:t>流花中心5号馆</w:t>
      </w:r>
      <w:r>
        <w:rPr>
          <w:rFonts w:hint="eastAsia" w:ascii="Times New Roman" w:hAnsi="Times New Roman" w:eastAsia="宋体" w:cs="Times New Roman"/>
          <w:color w:val="auto"/>
          <w:kern w:val="0"/>
          <w:szCs w:val="21"/>
          <w:lang w:eastAsia="zh-CN"/>
        </w:rPr>
        <w:t>舞台</w:t>
      </w:r>
      <w:r>
        <w:rPr>
          <w:rFonts w:hint="eastAsia" w:ascii="Times New Roman" w:hAnsi="Times New Roman" w:eastAsia="宋体" w:cs="Times New Roman"/>
          <w:color w:val="auto"/>
          <w:kern w:val="0"/>
          <w:szCs w:val="21"/>
        </w:rPr>
        <w:t>设备采购</w:t>
      </w:r>
      <w:r>
        <w:rPr>
          <w:rFonts w:hint="eastAsia" w:ascii="Times New Roman" w:hAnsi="Times New Roman" w:eastAsia="宋体" w:cs="Times New Roman"/>
          <w:color w:val="auto"/>
          <w:kern w:val="0"/>
          <w:szCs w:val="21"/>
          <w:lang w:eastAsia="zh-CN"/>
        </w:rPr>
        <w:t>项目</w:t>
      </w:r>
      <w:r>
        <w:rPr>
          <w:rFonts w:hint="eastAsia" w:ascii="Times New Roman" w:hAnsi="Times New Roman" w:eastAsia="宋体" w:cs="Times New Roman"/>
          <w:color w:val="auto"/>
          <w:kern w:val="0"/>
          <w:szCs w:val="21"/>
        </w:rPr>
        <w:t>规格要求</w:t>
      </w:r>
      <w:r>
        <w:rPr>
          <w:rFonts w:hint="eastAsia" w:ascii="Times New Roman" w:hAnsi="Times New Roman" w:eastAsia="宋体" w:cs="Times New Roman"/>
          <w:color w:val="000000"/>
          <w:kern w:val="0"/>
          <w:szCs w:val="21"/>
          <w:lang w:eastAsia="zh-CN"/>
        </w:rPr>
        <w:drawing>
          <wp:inline distT="0" distB="0" distL="114300" distR="114300">
            <wp:extent cx="5095240" cy="609600"/>
            <wp:effectExtent l="0" t="0" r="10160" b="0"/>
            <wp:docPr id="19" name="图片 19" descr="VE7Z8}H@R{AWFOEW7I%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VE7Z8}H@R{AWFOEW7I%UP$2"/>
                    <pic:cNvPicPr>
                      <a:picLocks noChangeAspect="1"/>
                    </pic:cNvPicPr>
                  </pic:nvPicPr>
                  <pic:blipFill>
                    <a:blip r:embed="rId5"/>
                    <a:stretch>
                      <a:fillRect/>
                    </a:stretch>
                  </pic:blipFill>
                  <pic:spPr>
                    <a:xfrm>
                      <a:off x="0" y="0"/>
                      <a:ext cx="5095240" cy="609600"/>
                    </a:xfrm>
                    <a:prstGeom prst="rect">
                      <a:avLst/>
                    </a:prstGeom>
                  </pic:spPr>
                </pic:pic>
              </a:graphicData>
            </a:graphic>
          </wp:inline>
        </w:drawing>
      </w:r>
    </w:p>
    <w:p>
      <w:pPr>
        <w:numPr>
          <w:ilvl w:val="0"/>
          <w:numId w:val="0"/>
        </w:numPr>
        <w:tabs>
          <w:tab w:val="left" w:pos="0"/>
          <w:tab w:val="left" w:pos="1134"/>
        </w:tabs>
        <w:ind w:left="567" w:leftChars="0"/>
        <w:rPr>
          <w:rFonts w:hint="eastAsia" w:ascii="宋体" w:hAnsi="宋体" w:eastAsiaTheme="minorEastAsia"/>
          <w:b/>
          <w:sz w:val="24"/>
          <w:lang w:eastAsia="zh-CN"/>
        </w:rPr>
      </w:pPr>
      <w:r>
        <w:rPr>
          <w:rFonts w:hint="eastAsia" w:ascii="宋体" w:hAnsi="宋体" w:cs="SimSun-Identity-H"/>
          <w:b/>
          <w:kern w:val="0"/>
          <w:sz w:val="24"/>
        </w:rPr>
        <w:t xml:space="preserve"> </w:t>
      </w:r>
    </w:p>
    <w:p>
      <w:pPr>
        <w:tabs>
          <w:tab w:val="left" w:pos="0"/>
          <w:tab w:val="left" w:pos="1134"/>
        </w:tabs>
        <w:rPr>
          <w:rFonts w:ascii="宋体" w:hAnsi="宋体"/>
          <w:b/>
          <w:sz w:val="24"/>
        </w:rPr>
      </w:pPr>
    </w:p>
    <w:p>
      <w:pPr>
        <w:tabs>
          <w:tab w:val="left" w:pos="0"/>
          <w:tab w:val="left" w:pos="1134"/>
        </w:tabs>
        <w:rPr>
          <w:rFonts w:ascii="宋体" w:hAnsi="宋体"/>
          <w:b/>
          <w:sz w:val="24"/>
        </w:rPr>
      </w:pPr>
      <w:r>
        <w:rPr>
          <w:rFonts w:hint="eastAsia" w:ascii="宋体" w:hAnsi="宋体" w:cs="SimSun-Identity-H"/>
          <w:b/>
          <w:kern w:val="0"/>
          <w:sz w:val="24"/>
        </w:rPr>
        <w:t xml:space="preserve"> </w:t>
      </w:r>
    </w:p>
    <w:p>
      <w:pPr>
        <w:numPr>
          <w:ilvl w:val="0"/>
          <w:numId w:val="18"/>
        </w:numPr>
        <w:tabs>
          <w:tab w:val="left" w:pos="0"/>
        </w:tabs>
        <w:ind w:left="0" w:firstLine="567"/>
        <w:rPr>
          <w:rFonts w:ascii="宋体" w:hAnsi="宋体"/>
          <w:sz w:val="24"/>
        </w:rPr>
      </w:pPr>
      <w:r>
        <w:rPr>
          <w:rFonts w:hint="eastAsia" w:ascii="宋体" w:hAnsi="宋体"/>
          <w:b/>
          <w:sz w:val="24"/>
        </w:rPr>
        <w:t>商务要求:</w:t>
      </w:r>
    </w:p>
    <w:bookmarkEnd w:id="79"/>
    <w:bookmarkEnd w:id="80"/>
    <w:bookmarkEnd w:id="81"/>
    <w:bookmarkEnd w:id="82"/>
    <w:bookmarkEnd w:id="83"/>
    <w:p>
      <w:pPr>
        <w:adjustRightInd w:val="0"/>
        <w:snapToGrid w:val="0"/>
        <w:spacing w:line="360" w:lineRule="auto"/>
        <w:ind w:left="420" w:firstLine="240" w:firstLineChars="100"/>
        <w:rPr>
          <w:rFonts w:ascii="宋体" w:hAnsi="宋体" w:cs="宋体"/>
          <w:sz w:val="24"/>
        </w:rPr>
      </w:pPr>
      <w:bookmarkStart w:id="86" w:name="_Toc427828530"/>
      <w:r>
        <w:rPr>
          <w:rFonts w:hint="eastAsia" w:ascii="宋体" w:hAnsi="宋体" w:cs="宋体"/>
          <w:sz w:val="24"/>
        </w:rPr>
        <w:t>（一）服务期：自合同签订之日起在服务期内，如中选单位在人员配置、作业管理、质量控制等任何一方面不能满足竞选文件、合同的相关要求或没有实现竞投文件中的相关承诺，招选人有权单方面解除合同，并保留追究其法律责任的权利。</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（二）进场时间：按招选人提供的时间要求。</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（三）付款方式:</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本项目的每笔款项均以人民币方式支付，支付的所需文件、时间和金额如下：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1.合同；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2.中选通知书；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3.支付方式:以合同为准。</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（四）招选人有权在签订合同时对项目方案作适当修改,中选单位无条件配合并承担风险和费用。</w:t>
      </w:r>
    </w:p>
    <w:p>
      <w:pPr>
        <w:adjustRightInd w:val="0"/>
        <w:snapToGrid w:val="0"/>
        <w:spacing w:line="360" w:lineRule="auto"/>
        <w:ind w:left="420" w:firstLine="240" w:firstLineChars="100"/>
        <w:rPr>
          <w:rFonts w:ascii="宋体" w:hAnsi="宋体" w:cs="宋体"/>
          <w:color w:val="auto"/>
          <w:sz w:val="24"/>
        </w:rPr>
      </w:pPr>
      <w:r>
        <w:rPr>
          <w:rFonts w:hint="eastAsia" w:ascii="宋体" w:hAnsi="宋体" w:cs="宋体"/>
          <w:sz w:val="24"/>
        </w:rPr>
        <w:t>（五）除招选人在竞选文件中明确外，中选单位不得以任何方式转包、分包或挂靠本项目。如发现中选单位以转包、分包或挂靠的方式谋取中选，招选人有权解除</w:t>
      </w:r>
      <w:r>
        <w:rPr>
          <w:rFonts w:hint="eastAsia" w:ascii="宋体" w:hAnsi="宋体" w:cs="宋体"/>
          <w:color w:val="auto"/>
          <w:sz w:val="24"/>
        </w:rPr>
        <w:t>合同及要求赔偿。</w:t>
      </w:r>
    </w:p>
    <w:p>
      <w:pPr>
        <w:adjustRightInd w:val="0"/>
        <w:snapToGrid w:val="0"/>
        <w:spacing w:line="360" w:lineRule="auto"/>
        <w:ind w:left="420" w:firstLine="240" w:firstLineChars="100"/>
        <w:rPr>
          <w:rFonts w:ascii="宋体" w:hAnsi="宋体" w:cs="宋体"/>
          <w:color w:val="auto"/>
          <w:sz w:val="24"/>
        </w:rPr>
      </w:pPr>
      <w:r>
        <w:rPr>
          <w:rFonts w:hint="eastAsia" w:ascii="宋体" w:hAnsi="宋体" w:cs="宋体"/>
          <w:color w:val="auto"/>
          <w:sz w:val="24"/>
        </w:rPr>
        <w:t>（六）总体服务要求（包括但不限于）:</w:t>
      </w:r>
    </w:p>
    <w:p>
      <w:pPr>
        <w:widowControl/>
        <w:tabs>
          <w:tab w:val="left" w:pos="0"/>
          <w:tab w:val="left" w:pos="1134"/>
        </w:tabs>
        <w:jc w:val="left"/>
        <w:rPr>
          <w:rFonts w:ascii="宋体" w:hAnsi="宋体" w:cs="仿宋_GB2312"/>
          <w:color w:val="auto"/>
          <w:sz w:val="24"/>
        </w:rPr>
      </w:pPr>
      <w:r>
        <w:rPr>
          <w:rFonts w:hint="eastAsia" w:ascii="宋体" w:hAnsi="宋体" w:cs="宋体"/>
          <w:color w:val="auto"/>
          <w:sz w:val="24"/>
        </w:rPr>
        <w:t xml:space="preserve">    1.</w:t>
      </w:r>
      <w:bookmarkStart w:id="87" w:name="_Toc440381347"/>
      <w:r>
        <w:rPr>
          <w:rFonts w:hint="eastAsia" w:ascii="宋体" w:hAnsi="宋体" w:cs="宋体"/>
          <w:color w:val="auto"/>
          <w:sz w:val="24"/>
        </w:rPr>
        <w:t>服务组成：</w:t>
      </w:r>
      <w:r>
        <w:rPr>
          <w:rFonts w:hint="eastAsia" w:ascii="宋体" w:hAnsi="宋体"/>
          <w:color w:val="auto"/>
          <w:sz w:val="24"/>
        </w:rPr>
        <w:t>根据</w:t>
      </w:r>
      <w:r>
        <w:rPr>
          <w:rFonts w:hint="eastAsia" w:ascii="宋体" w:hAnsi="宋体" w:cs="仿宋_GB2312"/>
          <w:color w:val="auto"/>
          <w:sz w:val="24"/>
        </w:rPr>
        <w:t>项目需求，针对</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auto"/>
          <w:kern w:val="0"/>
          <w:sz w:val="24"/>
          <w:szCs w:val="24"/>
          <w:lang w:val="en-US" w:eastAsia="zh-CN" w:bidi="ar-SA"/>
        </w:rPr>
        <w:t>设备</w:t>
      </w:r>
      <w:r>
        <w:rPr>
          <w:rFonts w:hint="eastAsia" w:ascii="宋体" w:hAnsi="宋体" w:cs="仿宋_GB2312"/>
          <w:color w:val="auto"/>
          <w:kern w:val="0"/>
          <w:sz w:val="24"/>
        </w:rPr>
        <w:t>进行安装的实际需求</w:t>
      </w:r>
      <w:r>
        <w:rPr>
          <w:rFonts w:hint="eastAsia" w:ascii="宋体" w:hAnsi="宋体" w:cs="仿宋_GB2312"/>
          <w:color w:val="auto"/>
          <w:sz w:val="24"/>
        </w:rPr>
        <w:t>内容如下表：</w:t>
      </w:r>
    </w:p>
    <w:p>
      <w:pPr>
        <w:widowControl/>
        <w:tabs>
          <w:tab w:val="left" w:pos="0"/>
          <w:tab w:val="left" w:pos="1134"/>
        </w:tabs>
        <w:jc w:val="center"/>
        <w:rPr>
          <w:rFonts w:hint="eastAsia" w:ascii="宋体" w:hAnsi="宋体" w:cs="仿宋_GB2312" w:eastAsiaTheme="minorEastAsia"/>
          <w:sz w:val="24"/>
          <w:lang w:eastAsia="zh-CN"/>
        </w:rPr>
      </w:pPr>
      <w:r>
        <w:rPr>
          <w:rFonts w:hint="eastAsia" w:ascii="Times New Roman" w:hAnsi="Times New Roman" w:eastAsia="宋体" w:cs="Times New Roman"/>
          <w:color w:val="auto"/>
          <w:kern w:val="0"/>
          <w:szCs w:val="21"/>
        </w:rPr>
        <w:t>流花中心5号馆</w:t>
      </w:r>
      <w:r>
        <w:rPr>
          <w:rFonts w:hint="eastAsia" w:ascii="Times New Roman" w:hAnsi="Times New Roman" w:eastAsia="宋体" w:cs="Times New Roman"/>
          <w:color w:val="auto"/>
          <w:kern w:val="0"/>
          <w:szCs w:val="21"/>
          <w:lang w:eastAsia="zh-CN"/>
        </w:rPr>
        <w:t>舞台</w:t>
      </w:r>
      <w:r>
        <w:rPr>
          <w:rFonts w:hint="eastAsia" w:ascii="Times New Roman" w:hAnsi="Times New Roman" w:eastAsia="宋体" w:cs="Times New Roman"/>
          <w:color w:val="auto"/>
          <w:kern w:val="0"/>
          <w:szCs w:val="21"/>
        </w:rPr>
        <w:t>设备采购</w:t>
      </w:r>
      <w:r>
        <w:rPr>
          <w:rFonts w:hint="eastAsia" w:ascii="Times New Roman" w:hAnsi="Times New Roman" w:eastAsia="宋体" w:cs="Times New Roman"/>
          <w:color w:val="auto"/>
          <w:kern w:val="0"/>
          <w:szCs w:val="21"/>
          <w:lang w:eastAsia="zh-CN"/>
        </w:rPr>
        <w:t>项目</w:t>
      </w:r>
      <w:r>
        <w:rPr>
          <w:rFonts w:hint="eastAsia" w:ascii="Times New Roman" w:hAnsi="Times New Roman" w:eastAsia="宋体" w:cs="Times New Roman"/>
          <w:color w:val="auto"/>
          <w:kern w:val="0"/>
          <w:szCs w:val="21"/>
        </w:rPr>
        <w:t>规格要求</w:t>
      </w:r>
      <w:r>
        <w:rPr>
          <w:rFonts w:hint="eastAsia" w:ascii="Times New Roman" w:hAnsi="Times New Roman" w:eastAsia="宋体" w:cs="Times New Roman"/>
          <w:color w:val="000000"/>
          <w:kern w:val="0"/>
          <w:szCs w:val="21"/>
          <w:lang w:eastAsia="zh-CN"/>
        </w:rPr>
        <w:drawing>
          <wp:inline distT="0" distB="0" distL="114300" distR="114300">
            <wp:extent cx="5095240" cy="609600"/>
            <wp:effectExtent l="0" t="0" r="10160" b="0"/>
            <wp:docPr id="20" name="图片 20" descr="VE7Z8}H@R{AWFOEW7I%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VE7Z8}H@R{AWFOEW7I%UP$2"/>
                    <pic:cNvPicPr>
                      <a:picLocks noChangeAspect="1"/>
                    </pic:cNvPicPr>
                  </pic:nvPicPr>
                  <pic:blipFill>
                    <a:blip r:embed="rId5"/>
                    <a:stretch>
                      <a:fillRect/>
                    </a:stretch>
                  </pic:blipFill>
                  <pic:spPr>
                    <a:xfrm>
                      <a:off x="0" y="0"/>
                      <a:ext cx="5095240" cy="609600"/>
                    </a:xfrm>
                    <a:prstGeom prst="rect">
                      <a:avLst/>
                    </a:prstGeom>
                  </pic:spPr>
                </pic:pic>
              </a:graphicData>
            </a:graphic>
          </wp:inline>
        </w:drawing>
      </w:r>
    </w:p>
    <w:p>
      <w:pPr>
        <w:widowControl/>
        <w:tabs>
          <w:tab w:val="left" w:pos="0"/>
          <w:tab w:val="left" w:pos="1134"/>
        </w:tabs>
        <w:jc w:val="center"/>
        <w:rPr>
          <w:rFonts w:hint="eastAsia" w:ascii="宋体" w:hAnsi="宋体" w:cs="仿宋_GB2312" w:eastAsiaTheme="minorEastAsia"/>
          <w:sz w:val="24"/>
          <w:lang w:eastAsia="zh-CN"/>
        </w:rPr>
      </w:pPr>
      <w:r>
        <w:rPr>
          <w:rFonts w:hint="eastAsia" w:ascii="宋体" w:hAnsi="宋体" w:cs="宋体"/>
          <w:sz w:val="24"/>
        </w:rPr>
        <w:t xml:space="preserve">    </w:t>
      </w:r>
    </w:p>
    <w:p>
      <w:pPr>
        <w:widowControl/>
        <w:tabs>
          <w:tab w:val="left" w:pos="0"/>
          <w:tab w:val="left" w:pos="1134"/>
        </w:tabs>
        <w:jc w:val="both"/>
        <w:rPr>
          <w:rFonts w:hint="eastAsia" w:ascii="宋体" w:hAnsi="宋体" w:cs="仿宋_GB2312" w:eastAsiaTheme="minorEastAsia"/>
          <w:sz w:val="24"/>
          <w:lang w:eastAsia="zh-CN"/>
        </w:rPr>
      </w:pPr>
    </w:p>
    <w:p>
      <w:pPr>
        <w:widowControl/>
        <w:tabs>
          <w:tab w:val="left" w:pos="0"/>
          <w:tab w:val="left" w:pos="1134"/>
        </w:tabs>
        <w:ind w:firstLine="480"/>
        <w:jc w:val="left"/>
        <w:rPr>
          <w:rFonts w:ascii="宋体" w:hAnsi="宋体" w:cs="宋体"/>
          <w:color w:val="auto"/>
          <w:sz w:val="24"/>
        </w:rPr>
      </w:pPr>
      <w:r>
        <w:rPr>
          <w:rFonts w:hint="eastAsia" w:ascii="宋体" w:hAnsi="宋体" w:cs="宋体"/>
          <w:color w:val="auto"/>
          <w:sz w:val="24"/>
        </w:rPr>
        <w:t>2.服务要求：：供应商需按</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w:t>
      </w:r>
      <w:r>
        <w:rPr>
          <w:rFonts w:hint="eastAsia" w:ascii="宋体" w:hAnsi="宋体" w:cs="仿宋_GB2312"/>
          <w:color w:val="000000"/>
          <w:kern w:val="0"/>
          <w:sz w:val="24"/>
          <w:lang w:eastAsia="zh-CN"/>
        </w:rPr>
        <w:t>项目</w:t>
      </w:r>
      <w:r>
        <w:rPr>
          <w:rFonts w:hint="eastAsia" w:ascii="宋体" w:hAnsi="宋体" w:cs="仿宋_GB2312"/>
          <w:color w:val="auto"/>
          <w:sz w:val="24"/>
        </w:rPr>
        <w:t>规格表进行制作。</w:t>
      </w:r>
      <w:r>
        <w:rPr>
          <w:rFonts w:hint="eastAsia" w:ascii="宋体" w:hAnsi="宋体" w:cs="仿宋_GB2312"/>
          <w:color w:val="auto"/>
          <w:kern w:val="0"/>
          <w:sz w:val="24"/>
        </w:rPr>
        <w:t>画面</w:t>
      </w:r>
      <w:r>
        <w:rPr>
          <w:rFonts w:hint="eastAsia" w:ascii="宋体" w:hAnsi="宋体" w:cs="仿宋_GB2312"/>
          <w:color w:val="auto"/>
          <w:sz w:val="24"/>
        </w:rPr>
        <w:t>需</w:t>
      </w:r>
      <w:r>
        <w:rPr>
          <w:rFonts w:hint="eastAsia" w:ascii="宋体" w:hAnsi="宋体" w:cs="宋体"/>
          <w:color w:val="auto"/>
          <w:sz w:val="24"/>
        </w:rPr>
        <w:t>美观大方，符合流花中心品牌调性。</w:t>
      </w:r>
    </w:p>
    <w:p>
      <w:pPr>
        <w:widowControl/>
        <w:tabs>
          <w:tab w:val="left" w:pos="0"/>
          <w:tab w:val="left" w:pos="1134"/>
        </w:tabs>
        <w:ind w:firstLine="480"/>
        <w:jc w:val="left"/>
        <w:rPr>
          <w:rFonts w:hint="eastAsia" w:ascii="宋体" w:hAnsi="宋体" w:cs="宋体" w:eastAsiaTheme="minorEastAsia"/>
          <w:sz w:val="24"/>
          <w:lang w:eastAsia="zh-CN"/>
        </w:rPr>
      </w:pPr>
      <w:r>
        <w:rPr>
          <w:rFonts w:hint="eastAsia" w:ascii="宋体" w:hAnsi="宋体" w:cs="宋体"/>
          <w:color w:val="auto"/>
          <w:sz w:val="24"/>
        </w:rPr>
        <w:t>（七）限价：本项</w:t>
      </w:r>
      <w:r>
        <w:rPr>
          <w:rFonts w:hint="eastAsia" w:ascii="宋体" w:hAnsi="宋体" w:cs="宋体"/>
          <w:sz w:val="24"/>
        </w:rPr>
        <w:t>目最高限价</w:t>
      </w:r>
      <w:r>
        <w:rPr>
          <w:rFonts w:hint="eastAsia" w:ascii="宋体" w:hAnsi="宋体" w:cs="宋体"/>
          <w:sz w:val="24"/>
          <w:lang w:eastAsia="zh-CN"/>
        </w:rPr>
        <w:t>为</w:t>
      </w:r>
      <w:r>
        <w:rPr>
          <w:rFonts w:hint="eastAsia" w:ascii="宋体" w:hAnsi="宋体" w:cs="宋体"/>
          <w:sz w:val="24"/>
        </w:rPr>
        <w:t>：¥</w:t>
      </w:r>
      <w:r>
        <w:rPr>
          <w:rFonts w:hint="eastAsia" w:ascii="宋体" w:hAnsi="宋体" w:cs="宋体"/>
          <w:b/>
          <w:bCs/>
          <w:sz w:val="24"/>
          <w:u w:val="single"/>
          <w:lang w:val="en-US" w:eastAsia="zh-CN"/>
        </w:rPr>
        <w:t>128606</w:t>
      </w:r>
      <w:r>
        <w:rPr>
          <w:rFonts w:hint="eastAsia" w:ascii="宋体" w:hAnsi="宋体" w:cs="宋体"/>
          <w:sz w:val="24"/>
        </w:rPr>
        <w:t>元（含增值税</w:t>
      </w:r>
      <w:bookmarkEnd w:id="86"/>
      <w:bookmarkEnd w:id="87"/>
      <w:r>
        <w:rPr>
          <w:rFonts w:hint="eastAsia" w:ascii="宋体" w:hAnsi="宋体" w:cs="宋体"/>
          <w:sz w:val="24"/>
          <w:lang w:eastAsia="zh-CN"/>
        </w:rPr>
        <w:t>）</w:t>
      </w:r>
    </w:p>
    <w:p>
      <w:pPr>
        <w:widowControl/>
        <w:tabs>
          <w:tab w:val="left" w:pos="0"/>
          <w:tab w:val="left" w:pos="1134"/>
        </w:tabs>
        <w:ind w:firstLine="480"/>
        <w:jc w:val="left"/>
        <w:rPr>
          <w:rFonts w:ascii="宋体" w:hAnsi="宋体" w:cs="宋体"/>
          <w:sz w:val="24"/>
        </w:rPr>
      </w:pPr>
    </w:p>
    <w:p>
      <w:pPr>
        <w:widowControl/>
        <w:tabs>
          <w:tab w:val="left" w:pos="0"/>
          <w:tab w:val="left" w:pos="1134"/>
        </w:tabs>
        <w:ind w:firstLine="480"/>
        <w:jc w:val="left"/>
        <w:rPr>
          <w:rFonts w:ascii="宋体" w:hAnsi="宋体" w:cs="宋体"/>
          <w:sz w:val="24"/>
        </w:rPr>
      </w:pPr>
    </w:p>
    <w:p>
      <w:pPr>
        <w:widowControl/>
        <w:tabs>
          <w:tab w:val="left" w:pos="0"/>
          <w:tab w:val="left" w:pos="1134"/>
        </w:tabs>
        <w:ind w:firstLine="480"/>
        <w:jc w:val="left"/>
        <w:rPr>
          <w:rFonts w:hint="eastAsia" w:ascii="宋体" w:hAnsi="宋体"/>
          <w:sz w:val="32"/>
          <w:szCs w:val="32"/>
          <w:u w:val="single"/>
        </w:rPr>
      </w:pPr>
      <w:r>
        <w:rPr>
          <w:rFonts w:ascii="宋体" w:hAnsi="宋体"/>
          <w:sz w:val="32"/>
          <w:szCs w:val="32"/>
          <w:u w:val="single"/>
        </w:rPr>
        <w:t xml:space="preserve">      </w:t>
      </w:r>
      <w:r>
        <w:rPr>
          <w:rFonts w:hint="eastAsia" w:ascii="宋体" w:hAnsi="宋体"/>
          <w:sz w:val="32"/>
          <w:szCs w:val="32"/>
          <w:u w:val="single"/>
        </w:rPr>
        <w:t xml:space="preserve">          </w:t>
      </w: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keepNext/>
        <w:keepLines/>
        <w:ind w:right="-441" w:rightChars="-210"/>
        <w:jc w:val="center"/>
        <w:outlineLvl w:val="0"/>
        <w:rPr>
          <w:rFonts w:ascii="宋体" w:hAnsi="宋体" w:cs="宋体"/>
          <w:b/>
          <w:kern w:val="44"/>
          <w:sz w:val="32"/>
          <w:szCs w:val="32"/>
        </w:rPr>
      </w:pPr>
      <w:r>
        <w:rPr>
          <w:rFonts w:hint="eastAsia" w:ascii="宋体" w:hAnsi="宋体" w:cs="宋体"/>
          <w:b/>
          <w:kern w:val="44"/>
          <w:sz w:val="32"/>
          <w:szCs w:val="32"/>
        </w:rPr>
        <w:t>第二章　合同</w:t>
      </w:r>
    </w:p>
    <w:p>
      <w:pPr>
        <w:rPr>
          <w:rFonts w:ascii="宋体" w:hAnsi="宋体"/>
          <w:b/>
          <w:spacing w:val="20"/>
          <w:sz w:val="52"/>
        </w:rPr>
      </w:pPr>
    </w:p>
    <w:p>
      <w:pPr>
        <w:rPr>
          <w:rFonts w:ascii="宋体" w:hAnsi="宋体"/>
          <w:b/>
          <w:spacing w:val="20"/>
          <w:sz w:val="52"/>
        </w:rPr>
      </w:pPr>
    </w:p>
    <w:p>
      <w:pPr>
        <w:jc w:val="center"/>
        <w:rPr>
          <w:rFonts w:hint="eastAsia" w:asciiTheme="minorEastAsia" w:hAnsiTheme="minorEastAsia" w:eastAsiaTheme="minorEastAsia" w:cstheme="minorEastAsia"/>
          <w:b/>
          <w:spacing w:val="20"/>
          <w:sz w:val="52"/>
        </w:rPr>
      </w:pPr>
      <w:r>
        <w:rPr>
          <w:rFonts w:hint="eastAsia" w:asciiTheme="minorEastAsia" w:hAnsiTheme="minorEastAsia" w:eastAsiaTheme="minorEastAsia" w:cstheme="minorEastAsia"/>
          <w:b/>
          <w:spacing w:val="20"/>
          <w:sz w:val="52"/>
        </w:rPr>
        <w:t>广州流花展贸中心</w:t>
      </w:r>
    </w:p>
    <w:p>
      <w:pPr>
        <w:jc w:val="center"/>
        <w:rPr>
          <w:rFonts w:hint="eastAsia" w:asciiTheme="minorEastAsia" w:hAnsiTheme="minorEastAsia" w:eastAsiaTheme="minorEastAsia" w:cstheme="minorEastAsia"/>
          <w:b/>
          <w:spacing w:val="20"/>
          <w:sz w:val="52"/>
          <w:lang w:val="en-US" w:eastAsia="zh-CN"/>
        </w:rPr>
      </w:pPr>
      <w:r>
        <w:rPr>
          <w:rFonts w:hint="eastAsia" w:asciiTheme="minorEastAsia" w:hAnsiTheme="minorEastAsia" w:eastAsiaTheme="minorEastAsia" w:cstheme="minorEastAsia"/>
          <w:b/>
          <w:spacing w:val="20"/>
          <w:sz w:val="52"/>
        </w:rPr>
        <w:t>流花中心5号馆</w:t>
      </w:r>
      <w:r>
        <w:rPr>
          <w:rFonts w:hint="eastAsia" w:asciiTheme="minorEastAsia" w:hAnsiTheme="minorEastAsia" w:eastAsiaTheme="minorEastAsia" w:cstheme="minorEastAsia"/>
          <w:b/>
          <w:spacing w:val="20"/>
          <w:sz w:val="52"/>
          <w:lang w:eastAsia="zh-CN"/>
        </w:rPr>
        <w:t>舞台</w:t>
      </w:r>
      <w:r>
        <w:rPr>
          <w:rFonts w:hint="eastAsia" w:asciiTheme="minorEastAsia" w:hAnsiTheme="minorEastAsia" w:eastAsiaTheme="minorEastAsia" w:cstheme="minorEastAsia"/>
          <w:b/>
          <w:spacing w:val="20"/>
          <w:sz w:val="52"/>
        </w:rPr>
        <w:t>设备采购</w:t>
      </w:r>
      <w:r>
        <w:rPr>
          <w:rFonts w:hint="eastAsia" w:asciiTheme="minorEastAsia" w:hAnsiTheme="minorEastAsia" w:cstheme="minorEastAsia"/>
          <w:b/>
          <w:spacing w:val="20"/>
          <w:sz w:val="52"/>
          <w:lang w:eastAsia="zh-CN"/>
        </w:rPr>
        <w:t>项</w:t>
      </w:r>
    </w:p>
    <w:p>
      <w:pPr>
        <w:jc w:val="center"/>
        <w:rPr>
          <w:rFonts w:hint="eastAsia" w:asciiTheme="minorEastAsia" w:hAnsiTheme="minorEastAsia" w:eastAsiaTheme="minorEastAsia" w:cstheme="minorEastAsia"/>
          <w:b/>
          <w:spacing w:val="20"/>
          <w:sz w:val="52"/>
        </w:rPr>
      </w:pPr>
      <w:r>
        <w:rPr>
          <w:rFonts w:hint="eastAsia" w:asciiTheme="minorEastAsia" w:hAnsiTheme="minorEastAsia" w:cstheme="minorEastAsia"/>
          <w:b/>
          <w:spacing w:val="20"/>
          <w:sz w:val="52"/>
          <w:lang w:eastAsia="zh-CN"/>
        </w:rPr>
        <w:t>目</w:t>
      </w:r>
      <w:r>
        <w:rPr>
          <w:rFonts w:hint="eastAsia" w:asciiTheme="minorEastAsia" w:hAnsiTheme="minorEastAsia" w:eastAsiaTheme="minorEastAsia" w:cstheme="minorEastAsia"/>
          <w:b/>
          <w:spacing w:val="20"/>
          <w:sz w:val="52"/>
        </w:rPr>
        <w:t>服务合同书</w:t>
      </w:r>
    </w:p>
    <w:p>
      <w:pPr>
        <w:rPr>
          <w:rFonts w:ascii="宋体" w:hAnsi="宋体"/>
          <w:sz w:val="24"/>
        </w:rPr>
      </w:pPr>
      <w:r>
        <w:rPr>
          <w:rFonts w:ascii="宋体" w:hAnsi="宋体"/>
          <w:sz w:val="24"/>
        </w:rPr>
        <w:t xml:space="preserve">                                        </w:t>
      </w:r>
    </w:p>
    <w:p>
      <w:pPr>
        <w:rPr>
          <w:rFonts w:ascii="宋体" w:hAnsi="宋体"/>
          <w:sz w:val="28"/>
        </w:rPr>
      </w:pPr>
      <w:r>
        <w:rPr>
          <w:rFonts w:hint="eastAsia" w:ascii="宋体" w:hAnsi="宋体"/>
          <w:sz w:val="24"/>
        </w:rPr>
        <w:t xml:space="preserve">                                            </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b/>
          <w:sz w:val="32"/>
          <w:szCs w:val="32"/>
          <w:u w:val="single"/>
        </w:rPr>
      </w:pPr>
      <w:r>
        <w:rPr>
          <w:rFonts w:hint="eastAsia" w:ascii="宋体" w:hAnsi="宋体"/>
          <w:b/>
          <w:bCs/>
          <w:sz w:val="32"/>
          <w:szCs w:val="32"/>
        </w:rPr>
        <w:t>甲</w:t>
      </w:r>
      <w:r>
        <w:rPr>
          <w:rFonts w:ascii="宋体" w:hAnsi="宋体"/>
          <w:b/>
          <w:bCs/>
          <w:sz w:val="32"/>
          <w:szCs w:val="32"/>
        </w:rPr>
        <w:t xml:space="preserve">    </w:t>
      </w:r>
      <w:r>
        <w:rPr>
          <w:rFonts w:hint="eastAsia" w:ascii="宋体" w:hAnsi="宋体"/>
          <w:b/>
          <w:bCs/>
          <w:sz w:val="32"/>
          <w:szCs w:val="32"/>
        </w:rPr>
        <w:t>方：</w:t>
      </w:r>
      <w:r>
        <w:rPr>
          <w:rFonts w:ascii="宋体" w:hAnsi="宋体"/>
          <w:sz w:val="32"/>
          <w:szCs w:val="32"/>
          <w:u w:val="single"/>
        </w:rPr>
        <w:t xml:space="preserve"> </w:t>
      </w:r>
      <w:r>
        <w:rPr>
          <w:rFonts w:hint="eastAsia" w:ascii="宋体" w:hAnsi="宋体"/>
          <w:sz w:val="32"/>
          <w:szCs w:val="32"/>
          <w:u w:val="single"/>
        </w:rPr>
        <w:t>广州市城投资产经营管理有限公司流花分公司</w:t>
      </w:r>
    </w:p>
    <w:p>
      <w:pPr>
        <w:rPr>
          <w:rFonts w:ascii="宋体" w:hAnsi="宋体"/>
          <w:sz w:val="32"/>
          <w:szCs w:val="32"/>
          <w:u w:val="single"/>
        </w:rPr>
      </w:pPr>
      <w:r>
        <w:rPr>
          <w:rFonts w:hint="eastAsia" w:ascii="宋体" w:hAnsi="宋体"/>
          <w:b/>
          <w:bCs/>
          <w:sz w:val="32"/>
          <w:szCs w:val="32"/>
        </w:rPr>
        <w:t>乙</w:t>
      </w:r>
      <w:r>
        <w:rPr>
          <w:rFonts w:ascii="宋体" w:hAnsi="宋体"/>
          <w:b/>
          <w:bCs/>
          <w:sz w:val="32"/>
          <w:szCs w:val="32"/>
        </w:rPr>
        <w:t xml:space="preserve">    </w:t>
      </w:r>
      <w:r>
        <w:rPr>
          <w:rFonts w:hint="eastAsia" w:ascii="宋体" w:hAnsi="宋体"/>
          <w:b/>
          <w:bCs/>
          <w:sz w:val="32"/>
          <w:szCs w:val="32"/>
        </w:rPr>
        <w:t>方：</w:t>
      </w:r>
      <w:r>
        <w:rPr>
          <w:rFonts w:ascii="宋体" w:hAnsi="宋体"/>
          <w:sz w:val="32"/>
          <w:szCs w:val="32"/>
          <w:u w:val="single"/>
        </w:rPr>
        <w:t xml:space="preserve"> </w:t>
      </w:r>
      <w:r>
        <w:rPr>
          <w:rFonts w:ascii="宋体" w:hAnsi="宋体"/>
          <w:b/>
          <w:bCs/>
          <w:sz w:val="32"/>
          <w:szCs w:val="32"/>
          <w:u w:val="single"/>
        </w:rPr>
        <w:t xml:space="preserve"> </w:t>
      </w:r>
      <w:r>
        <w:rPr>
          <w:rFonts w:ascii="宋体" w:hAnsi="宋体"/>
          <w:sz w:val="32"/>
          <w:szCs w:val="32"/>
          <w:u w:val="single"/>
        </w:rPr>
        <w:t xml:space="preserve"> </w:t>
      </w:r>
      <w:r>
        <w:rPr>
          <w:rFonts w:hint="eastAsia" w:ascii="宋体" w:hAnsi="宋体"/>
          <w:sz w:val="32"/>
          <w:szCs w:val="32"/>
          <w:u w:val="single"/>
          <w:lang w:val="en-US" w:eastAsia="zh-CN"/>
        </w:rPr>
        <w:t xml:space="preserve">                               </w:t>
      </w:r>
      <w:r>
        <w:rPr>
          <w:rFonts w:ascii="宋体" w:hAnsi="宋体"/>
          <w:b/>
          <w:bCs/>
          <w:sz w:val="32"/>
          <w:szCs w:val="32"/>
          <w:u w:val="single"/>
        </w:rPr>
        <w:t xml:space="preserve"> </w:t>
      </w:r>
      <w:r>
        <w:rPr>
          <w:rFonts w:ascii="宋体" w:hAnsi="宋体"/>
          <w:sz w:val="32"/>
          <w:szCs w:val="32"/>
          <w:u w:val="single"/>
        </w:rPr>
        <w:t xml:space="preserve">      </w:t>
      </w:r>
    </w:p>
    <w:p>
      <w:pPr>
        <w:rPr>
          <w:rFonts w:ascii="宋体" w:hAnsi="宋体"/>
          <w:sz w:val="32"/>
          <w:szCs w:val="32"/>
        </w:rPr>
      </w:pPr>
      <w:r>
        <w:rPr>
          <w:rFonts w:ascii="宋体" w:hAnsi="宋体"/>
          <w:sz w:val="32"/>
          <w:szCs w:val="32"/>
          <w:u w:val="single"/>
        </w:rPr>
        <w:t xml:space="preserve">        </w:t>
      </w:r>
      <w:r>
        <w:rPr>
          <w:rFonts w:hint="eastAsia" w:ascii="宋体" w:hAnsi="宋体"/>
          <w:sz w:val="32"/>
          <w:szCs w:val="32"/>
          <w:u w:val="single"/>
        </w:rPr>
        <w:t xml:space="preserve">              </w:t>
      </w:r>
    </w:p>
    <w:p>
      <w:pPr>
        <w:jc w:val="center"/>
        <w:rPr>
          <w:rFonts w:ascii="宋体" w:hAnsi="宋体"/>
          <w:b/>
          <w:bCs/>
          <w:sz w:val="32"/>
          <w:szCs w:val="32"/>
        </w:rPr>
      </w:pPr>
      <w:r>
        <w:rPr>
          <w:rFonts w:hint="eastAsia" w:ascii="宋体" w:hAnsi="宋体"/>
          <w:b/>
          <w:bCs/>
          <w:sz w:val="32"/>
          <w:szCs w:val="32"/>
        </w:rPr>
        <w:t>签订日期： 年  月  日</w:t>
      </w:r>
    </w:p>
    <w:p>
      <w:pPr>
        <w:jc w:val="center"/>
        <w:rPr>
          <w:rFonts w:ascii="宋体" w:hAnsi="宋体"/>
          <w:color w:val="000000"/>
          <w:sz w:val="24"/>
        </w:rPr>
      </w:pPr>
      <w:r>
        <w:rPr>
          <w:rFonts w:hint="eastAsia" w:ascii="宋体" w:hAnsi="宋体"/>
          <w:sz w:val="24"/>
        </w:rPr>
        <w:br w:type="page"/>
      </w:r>
      <w:r>
        <w:rPr>
          <w:rFonts w:hint="eastAsia" w:ascii="宋体" w:hAnsi="宋体"/>
          <w:sz w:val="24"/>
        </w:rPr>
        <w:t xml:space="preserve"> </w:t>
      </w:r>
      <w:bookmarkStart w:id="88" w:name="_Toc334797768"/>
      <w:bookmarkStart w:id="89" w:name="_Toc130139098"/>
      <w:bookmarkStart w:id="90" w:name="_Toc41723931"/>
      <w:bookmarkStart w:id="91" w:name="_Toc41884701"/>
      <w:bookmarkStart w:id="92" w:name="_Toc42313167"/>
    </w:p>
    <w:p>
      <w:pPr>
        <w:rPr>
          <w:rFonts w:ascii="宋体" w:hAnsi="宋体"/>
          <w:color w:val="000000"/>
          <w:sz w:val="24"/>
          <w:u w:val="single"/>
        </w:rPr>
      </w:pPr>
      <w:r>
        <w:rPr>
          <w:rFonts w:hint="eastAsia" w:ascii="宋体" w:hAnsi="宋体"/>
          <w:color w:val="000000"/>
          <w:sz w:val="24"/>
        </w:rPr>
        <w:t xml:space="preserve">    甲方：</w:t>
      </w:r>
      <w:r>
        <w:rPr>
          <w:rFonts w:hint="eastAsia" w:ascii="宋体" w:hAnsi="宋体"/>
          <w:color w:val="000000"/>
          <w:sz w:val="24"/>
          <w:u w:val="single"/>
        </w:rPr>
        <w:t>广州市城投资产经营管理有限公司流花分公司</w:t>
      </w:r>
    </w:p>
    <w:p>
      <w:pPr>
        <w:rPr>
          <w:rFonts w:ascii="宋体" w:hAnsi="宋体"/>
          <w:b/>
          <w:color w:val="000000"/>
          <w:sz w:val="24"/>
          <w:u w:val="single"/>
        </w:rPr>
      </w:pPr>
    </w:p>
    <w:p>
      <w:pPr>
        <w:ind w:firstLine="480" w:firstLineChars="200"/>
        <w:rPr>
          <w:rFonts w:ascii="宋体" w:hAnsi="宋体"/>
          <w:color w:val="000000"/>
          <w:sz w:val="24"/>
          <w:u w:val="single"/>
        </w:rPr>
      </w:pPr>
      <w:r>
        <w:rPr>
          <w:rFonts w:hint="eastAsia" w:ascii="宋体" w:hAnsi="宋体"/>
          <w:color w:val="000000"/>
          <w:sz w:val="24"/>
        </w:rPr>
        <w:t>乙方：</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pPr>
        <w:ind w:firstLine="480" w:firstLineChars="200"/>
        <w:rPr>
          <w:rFonts w:ascii="宋体" w:hAnsi="宋体"/>
          <w:color w:val="000000"/>
          <w:sz w:val="24"/>
          <w:u w:val="single"/>
        </w:rPr>
      </w:pPr>
    </w:p>
    <w:p>
      <w:pPr>
        <w:numPr>
          <w:ilvl w:val="0"/>
          <w:numId w:val="20"/>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基本条件:</w:t>
      </w:r>
    </w:p>
    <w:p>
      <w:pPr>
        <w:widowControl/>
        <w:tabs>
          <w:tab w:val="left" w:pos="0"/>
          <w:tab w:val="left" w:pos="1134"/>
        </w:tabs>
        <w:ind w:left="567" w:firstLine="480" w:firstLineChars="200"/>
        <w:jc w:val="left"/>
        <w:rPr>
          <w:rFonts w:ascii="宋体" w:hAnsi="宋体" w:cs="宋体"/>
          <w:color w:val="auto"/>
          <w:sz w:val="24"/>
        </w:rPr>
      </w:pPr>
      <w:r>
        <w:rPr>
          <w:rFonts w:hint="eastAsia" w:ascii="宋体" w:hAnsi="宋体" w:cs="宋体"/>
          <w:color w:val="000000"/>
          <w:sz w:val="24"/>
        </w:rPr>
        <w:t>甲乙双</w:t>
      </w:r>
      <w:r>
        <w:rPr>
          <w:rFonts w:hint="eastAsia" w:ascii="宋体" w:hAnsi="宋体" w:cs="宋体"/>
          <w:color w:val="auto"/>
          <w:sz w:val="24"/>
        </w:rPr>
        <w:t>方共同遵守国家的相关法律法规，依照《中华人民共和国合同法》及平等互利原则，在真实、充分地表达各自意愿的基础上，就甲方委托乙方对</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w:t>
      </w:r>
      <w:r>
        <w:rPr>
          <w:rFonts w:hint="eastAsia" w:ascii="宋体" w:hAnsi="宋体" w:cs="仿宋_GB2312" w:eastAsiaTheme="minorEastAsia"/>
          <w:color w:val="auto"/>
          <w:kern w:val="0"/>
          <w:sz w:val="24"/>
          <w:szCs w:val="24"/>
          <w:lang w:val="en-US" w:eastAsia="zh-CN" w:bidi="ar-SA"/>
        </w:rPr>
        <w:t>采购</w:t>
      </w:r>
      <w:r>
        <w:rPr>
          <w:rFonts w:hint="eastAsia" w:ascii="宋体" w:hAnsi="宋体" w:cs="宋体"/>
          <w:color w:val="auto"/>
          <w:sz w:val="24"/>
        </w:rPr>
        <w:t>制作安装。</w:t>
      </w:r>
    </w:p>
    <w:p>
      <w:pPr>
        <w:widowControl/>
        <w:tabs>
          <w:tab w:val="left" w:pos="0"/>
          <w:tab w:val="left" w:pos="1134"/>
        </w:tabs>
        <w:ind w:left="567" w:firstLine="480" w:firstLineChars="200"/>
        <w:jc w:val="left"/>
        <w:rPr>
          <w:rFonts w:ascii="宋体" w:hAnsi="宋体"/>
          <w:sz w:val="24"/>
        </w:rPr>
      </w:pPr>
    </w:p>
    <w:p>
      <w:pPr>
        <w:numPr>
          <w:ilvl w:val="0"/>
          <w:numId w:val="20"/>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制作要求</w:t>
      </w:r>
    </w:p>
    <w:p>
      <w:pPr>
        <w:widowControl/>
        <w:tabs>
          <w:tab w:val="left" w:pos="0"/>
          <w:tab w:val="left" w:pos="1134"/>
        </w:tabs>
        <w:ind w:left="567"/>
        <w:jc w:val="left"/>
        <w:rPr>
          <w:rFonts w:ascii="宋体" w:hAnsi="宋体" w:cs="仿宋_GB2312"/>
          <w:color w:val="000000"/>
          <w:sz w:val="24"/>
        </w:rPr>
      </w:pPr>
      <w:r>
        <w:rPr>
          <w:rFonts w:hint="eastAsia" w:ascii="宋体" w:hAnsi="宋体"/>
          <w:sz w:val="24"/>
        </w:rPr>
        <w:t>（一）完成时间：需在合同签订后</w:t>
      </w:r>
      <w:r>
        <w:rPr>
          <w:rFonts w:hint="eastAsia" w:ascii="宋体" w:hAnsi="宋体"/>
          <w:sz w:val="24"/>
          <w:lang w:val="en-US" w:eastAsia="zh-CN"/>
        </w:rPr>
        <w:t>10</w:t>
      </w:r>
      <w:r>
        <w:rPr>
          <w:rFonts w:hint="eastAsia" w:ascii="宋体" w:hAnsi="宋体"/>
          <w:sz w:val="24"/>
        </w:rPr>
        <w:t>个工作日内完成所有制作工作</w:t>
      </w:r>
    </w:p>
    <w:p>
      <w:pPr>
        <w:widowControl/>
        <w:tabs>
          <w:tab w:val="left" w:pos="0"/>
          <w:tab w:val="left" w:pos="1134"/>
        </w:tabs>
        <w:ind w:left="567"/>
        <w:jc w:val="left"/>
        <w:rPr>
          <w:rFonts w:ascii="宋体" w:hAnsi="宋体"/>
          <w:sz w:val="24"/>
        </w:rPr>
      </w:pPr>
      <w:r>
        <w:rPr>
          <w:rFonts w:hint="eastAsia" w:ascii="宋体" w:hAnsi="宋体"/>
          <w:sz w:val="24"/>
        </w:rPr>
        <w:t>（二）总体服务要求：</w:t>
      </w:r>
    </w:p>
    <w:p>
      <w:pPr>
        <w:widowControl/>
        <w:tabs>
          <w:tab w:val="left" w:pos="0"/>
          <w:tab w:val="left" w:pos="1134"/>
        </w:tabs>
        <w:jc w:val="left"/>
        <w:rPr>
          <w:rFonts w:ascii="宋体" w:hAnsi="宋体" w:cs="仿宋_GB2312"/>
          <w:color w:val="000000"/>
          <w:sz w:val="24"/>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 1.服务组成：</w:t>
      </w:r>
      <w:r>
        <w:rPr>
          <w:rFonts w:hint="eastAsia" w:ascii="宋体" w:hAnsi="宋体"/>
          <w:sz w:val="24"/>
        </w:rPr>
        <w:t>根据</w:t>
      </w:r>
      <w:r>
        <w:rPr>
          <w:rFonts w:hint="eastAsia" w:ascii="宋体" w:hAnsi="宋体" w:cs="仿宋_GB2312"/>
          <w:color w:val="000000"/>
          <w:sz w:val="24"/>
        </w:rPr>
        <w:t>项目需求，对</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w:t>
      </w:r>
      <w:r>
        <w:rPr>
          <w:rFonts w:hint="eastAsia" w:ascii="宋体" w:hAnsi="宋体" w:cs="宋体"/>
          <w:color w:val="000000"/>
          <w:sz w:val="24"/>
        </w:rPr>
        <w:t>制作</w:t>
      </w:r>
      <w:r>
        <w:rPr>
          <w:rFonts w:hint="eastAsia" w:ascii="宋体" w:hAnsi="宋体" w:cs="仿宋_GB2312"/>
          <w:color w:val="000000"/>
          <w:sz w:val="24"/>
        </w:rPr>
        <w:t>安装</w:t>
      </w:r>
      <w:r>
        <w:rPr>
          <w:rFonts w:hint="eastAsia" w:ascii="宋体" w:hAnsi="宋体" w:cs="仿宋_GB2312"/>
          <w:color w:val="000000"/>
          <w:kern w:val="0"/>
          <w:sz w:val="24"/>
        </w:rPr>
        <w:t>，</w:t>
      </w:r>
      <w:r>
        <w:rPr>
          <w:rFonts w:hint="eastAsia" w:ascii="宋体" w:hAnsi="宋体" w:cs="仿宋_GB2312"/>
          <w:color w:val="000000"/>
          <w:sz w:val="24"/>
        </w:rPr>
        <w:t>内容如下表：</w:t>
      </w:r>
    </w:p>
    <w:p>
      <w:pPr>
        <w:widowControl/>
        <w:tabs>
          <w:tab w:val="left" w:pos="0"/>
          <w:tab w:val="left" w:pos="1134"/>
        </w:tabs>
        <w:jc w:val="center"/>
        <w:rPr>
          <w:rFonts w:hint="eastAsia" w:ascii="宋体" w:hAnsi="宋体" w:cs="仿宋_GB2312" w:eastAsiaTheme="minorEastAsia"/>
          <w:color w:val="000000" w:themeColor="text1"/>
          <w:sz w:val="24"/>
          <w:lang w:eastAsia="zh-CN"/>
          <w14:textFill>
            <w14:solidFill>
              <w14:schemeClr w14:val="tx1"/>
            </w14:solidFill>
          </w14:textFill>
        </w:rPr>
      </w:pPr>
      <w:r>
        <w:rPr>
          <w:rFonts w:hint="eastAsia" w:ascii="Times New Roman" w:hAnsi="Times New Roman" w:eastAsia="宋体" w:cs="Times New Roman"/>
          <w:color w:val="auto"/>
          <w:kern w:val="0"/>
          <w:szCs w:val="21"/>
        </w:rPr>
        <w:t>流花中心5号馆</w:t>
      </w:r>
      <w:r>
        <w:rPr>
          <w:rFonts w:hint="eastAsia" w:ascii="Times New Roman" w:hAnsi="Times New Roman" w:eastAsia="宋体" w:cs="Times New Roman"/>
          <w:color w:val="auto"/>
          <w:kern w:val="0"/>
          <w:szCs w:val="21"/>
          <w:lang w:eastAsia="zh-CN"/>
        </w:rPr>
        <w:t>舞台</w:t>
      </w:r>
      <w:r>
        <w:rPr>
          <w:rFonts w:hint="eastAsia" w:ascii="Times New Roman" w:hAnsi="Times New Roman" w:eastAsia="宋体" w:cs="Times New Roman"/>
          <w:color w:val="auto"/>
          <w:kern w:val="0"/>
          <w:szCs w:val="21"/>
        </w:rPr>
        <w:t>设备采购</w:t>
      </w:r>
      <w:r>
        <w:rPr>
          <w:rFonts w:hint="eastAsia" w:ascii="Times New Roman" w:hAnsi="Times New Roman" w:eastAsia="宋体" w:cs="Times New Roman"/>
          <w:color w:val="auto"/>
          <w:kern w:val="0"/>
          <w:szCs w:val="21"/>
          <w:lang w:eastAsia="zh-CN"/>
        </w:rPr>
        <w:t>项目</w:t>
      </w:r>
      <w:r>
        <w:rPr>
          <w:rFonts w:hint="eastAsia" w:ascii="Times New Roman" w:hAnsi="Times New Roman" w:eastAsia="宋体" w:cs="Times New Roman"/>
          <w:color w:val="auto"/>
          <w:kern w:val="0"/>
          <w:szCs w:val="21"/>
        </w:rPr>
        <w:t>规格要求</w:t>
      </w:r>
      <w:r>
        <w:rPr>
          <w:rFonts w:hint="eastAsia" w:ascii="Times New Roman" w:hAnsi="Times New Roman" w:eastAsia="宋体" w:cs="Times New Roman"/>
          <w:color w:val="000000"/>
          <w:kern w:val="0"/>
          <w:szCs w:val="21"/>
          <w:lang w:eastAsia="zh-CN"/>
        </w:rPr>
        <w:drawing>
          <wp:inline distT="0" distB="0" distL="114300" distR="114300">
            <wp:extent cx="5095240" cy="609600"/>
            <wp:effectExtent l="0" t="0" r="10160" b="0"/>
            <wp:docPr id="21" name="图片 21" descr="VE7Z8}H@R{AWFOEW7I%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VE7Z8}H@R{AWFOEW7I%UP$2"/>
                    <pic:cNvPicPr>
                      <a:picLocks noChangeAspect="1"/>
                    </pic:cNvPicPr>
                  </pic:nvPicPr>
                  <pic:blipFill>
                    <a:blip r:embed="rId5"/>
                    <a:stretch>
                      <a:fillRect/>
                    </a:stretch>
                  </pic:blipFill>
                  <pic:spPr>
                    <a:xfrm>
                      <a:off x="0" y="0"/>
                      <a:ext cx="5095240" cy="609600"/>
                    </a:xfrm>
                    <a:prstGeom prst="rect">
                      <a:avLst/>
                    </a:prstGeom>
                  </pic:spPr>
                </pic:pic>
              </a:graphicData>
            </a:graphic>
          </wp:inline>
        </w:drawing>
      </w:r>
    </w:p>
    <w:p>
      <w:pPr>
        <w:widowControl/>
        <w:tabs>
          <w:tab w:val="left" w:pos="0"/>
          <w:tab w:val="left" w:pos="1134"/>
        </w:tabs>
        <w:jc w:val="both"/>
        <w:rPr>
          <w:rFonts w:ascii="宋体" w:hAnsi="宋体" w:cs="仿宋_GB2312"/>
          <w:color w:val="000000" w:themeColor="text1"/>
          <w:sz w:val="24"/>
          <w14:textFill>
            <w14:solidFill>
              <w14:schemeClr w14:val="tx1"/>
            </w14:solidFill>
          </w14:textFill>
        </w:rPr>
      </w:pPr>
    </w:p>
    <w:p>
      <w:pPr>
        <w:widowControl/>
        <w:tabs>
          <w:tab w:val="left" w:pos="0"/>
          <w:tab w:val="left" w:pos="1134"/>
        </w:tabs>
        <w:jc w:val="center"/>
        <w:rPr>
          <w:rFonts w:ascii="宋体" w:hAnsi="宋体" w:cs="仿宋_GB2312"/>
          <w:color w:val="000000"/>
          <w:sz w:val="24"/>
        </w:rPr>
      </w:pPr>
    </w:p>
    <w:p>
      <w:pPr>
        <w:widowControl/>
        <w:tabs>
          <w:tab w:val="left" w:pos="0"/>
          <w:tab w:val="left" w:pos="1134"/>
        </w:tabs>
        <w:jc w:val="center"/>
        <w:rPr>
          <w:rFonts w:ascii="宋体" w:hAnsi="宋体" w:cs="仿宋_GB2312"/>
          <w:color w:val="000000"/>
          <w:sz w:val="24"/>
        </w:rPr>
      </w:pPr>
    </w:p>
    <w:p>
      <w:pPr>
        <w:widowControl/>
        <w:tabs>
          <w:tab w:val="left" w:pos="0"/>
          <w:tab w:val="left" w:pos="1134"/>
        </w:tabs>
        <w:ind w:firstLine="424" w:firstLineChars="177"/>
        <w:jc w:val="left"/>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2.服务要求：供应商需按</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w:t>
      </w:r>
      <w:r>
        <w:rPr>
          <w:rFonts w:hint="eastAsia" w:ascii="宋体" w:hAnsi="宋体" w:cs="仿宋_GB2312"/>
          <w:color w:val="000000"/>
          <w:kern w:val="0"/>
          <w:sz w:val="24"/>
          <w:lang w:eastAsia="zh-CN"/>
        </w:rPr>
        <w:t>项目</w:t>
      </w:r>
      <w:r>
        <w:rPr>
          <w:rFonts w:hint="eastAsia" w:ascii="宋体" w:hAnsi="宋体" w:cs="仿宋_GB2312"/>
          <w:color w:val="000000"/>
          <w:sz w:val="24"/>
        </w:rPr>
        <w:t>规格表进行制作。</w:t>
      </w:r>
      <w:r>
        <w:rPr>
          <w:rFonts w:hint="eastAsia" w:ascii="宋体" w:hAnsi="宋体" w:cs="仿宋_GB2312"/>
          <w:color w:val="000000"/>
          <w:kern w:val="0"/>
          <w:sz w:val="24"/>
        </w:rPr>
        <w:t>装饰画面</w:t>
      </w:r>
      <w:r>
        <w:rPr>
          <w:rFonts w:hint="eastAsia" w:ascii="宋体" w:hAnsi="宋体" w:cs="仿宋_GB2312"/>
          <w:color w:val="000000"/>
          <w:sz w:val="24"/>
        </w:rPr>
        <w:t>需</w:t>
      </w:r>
      <w:r>
        <w:rPr>
          <w:rFonts w:hint="eastAsia" w:ascii="宋体" w:hAnsi="宋体" w:cs="宋体"/>
          <w:color w:val="0D0D0D" w:themeColor="text1" w:themeTint="F2"/>
          <w:sz w:val="24"/>
          <w14:textFill>
            <w14:solidFill>
              <w14:schemeClr w14:val="tx1">
                <w14:lumMod w14:val="95000"/>
                <w14:lumOff w14:val="5000"/>
              </w14:schemeClr>
            </w14:solidFill>
          </w14:textFill>
        </w:rPr>
        <w:t>美观大方，符合流花中心品牌调性。</w:t>
      </w:r>
    </w:p>
    <w:p>
      <w:pPr>
        <w:widowControl/>
        <w:tabs>
          <w:tab w:val="left" w:pos="0"/>
          <w:tab w:val="left" w:pos="1134"/>
        </w:tabs>
        <w:ind w:firstLine="480"/>
        <w:jc w:val="left"/>
        <w:rPr>
          <w:rFonts w:ascii="宋体" w:hAnsi="宋体" w:cs="宋体"/>
          <w:color w:val="0D0D0D" w:themeColor="text1" w:themeTint="F2"/>
          <w:sz w:val="24"/>
          <w14:textFill>
            <w14:solidFill>
              <w14:schemeClr w14:val="tx1">
                <w14:lumMod w14:val="95000"/>
                <w14:lumOff w14:val="5000"/>
              </w14:schemeClr>
            </w14:solidFill>
          </w14:textFill>
        </w:rPr>
      </w:pPr>
    </w:p>
    <w:p>
      <w:pPr>
        <w:spacing w:line="240" w:lineRule="exact"/>
        <w:ind w:right="420" w:rightChars="200"/>
        <w:rPr>
          <w:rFonts w:ascii="宋体" w:hAnsi="宋体"/>
          <w:b/>
          <w:bCs/>
          <w:sz w:val="24"/>
        </w:rPr>
      </w:pPr>
    </w:p>
    <w:p>
      <w:pPr>
        <w:numPr>
          <w:ilvl w:val="0"/>
          <w:numId w:val="20"/>
        </w:numPr>
        <w:tabs>
          <w:tab w:val="left" w:pos="540"/>
        </w:tabs>
        <w:spacing w:line="360" w:lineRule="auto"/>
        <w:ind w:left="420" w:leftChars="200" w:right="420" w:rightChars="200"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合同金额、付款方式</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1、合同金额：本合同总金额为人民币</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用包工、包工期、包质量、包验收的方式，合同总价包含人工费、工具、措施、利润和税费等所有的费用，不因项目期间人工、及材料价格的变化和政府造价管理部门等调整各项收费而调整，另有约定的除外。乙方已对项目状况作出了解及预计，乙方的报价已根据项目状况及项目完成范围按甲方的要求合理预计，清单如有漏计或漏项的，视为乙方单方面作出的让利，费用不另行增加。</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2、付款方式：</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第一笔合同款支付：合同签订后2个工作日内，甲方向乙方支付50 %的合同款，即</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第二笔合同款支付：乙方按照本合同第二条、制作要求标准，制作安装完成广告宣传画面并经甲方验收合格后，甲方向乙方支付</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%的合同款</w:t>
      </w:r>
      <w:r>
        <w:rPr>
          <w:rFonts w:hint="eastAsia" w:ascii="宋体" w:hAnsi="宋体" w:cs="宋体"/>
          <w:color w:val="000000" w:themeColor="text1"/>
          <w:sz w:val="24"/>
          <w:lang w:eastAsia="zh-CN"/>
          <w14:textFill>
            <w14:solidFill>
              <w14:schemeClr w14:val="tx1"/>
            </w14:solidFill>
          </w14:textFill>
        </w:rPr>
        <w:t>，即</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lang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笔合同款支付：</w:t>
      </w:r>
      <w:r>
        <w:rPr>
          <w:rFonts w:hint="eastAsia" w:ascii="宋体" w:hAnsi="宋体" w:cs="宋体"/>
          <w:color w:val="000000" w:themeColor="text1"/>
          <w:sz w:val="24"/>
          <w:lang w:eastAsia="zh-CN"/>
          <w14:textFill>
            <w14:solidFill>
              <w14:schemeClr w14:val="tx1"/>
            </w14:solidFill>
          </w14:textFill>
        </w:rPr>
        <w:t>“本项目保质期为</w:t>
      </w:r>
      <w:r>
        <w:rPr>
          <w:rFonts w:hint="eastAsia" w:ascii="宋体" w:hAnsi="宋体" w:cs="宋体"/>
          <w:color w:val="000000" w:themeColor="text1"/>
          <w:sz w:val="24"/>
          <w:lang w:val="en-US" w:eastAsia="zh-CN"/>
          <w14:textFill>
            <w14:solidFill>
              <w14:schemeClr w14:val="tx1"/>
            </w14:solidFill>
          </w14:textFill>
        </w:rPr>
        <w:t>6个月，质保期结束后，广告宣传画面经甲方验收无质量问题，甲方向乙方支付5%的合同款，即</w:t>
      </w:r>
      <w:r>
        <w:rPr>
          <w:rFonts w:hint="eastAsia" w:ascii="宋体" w:hAnsi="宋体" w:cs="宋体"/>
          <w:color w:val="000000" w:themeColor="text1"/>
          <w:sz w:val="24"/>
          <w:u w:val="single"/>
          <w:lang w:val="en-US" w:eastAsia="zh-CN"/>
          <w14:textFill>
            <w14:solidFill>
              <w14:schemeClr w14:val="tx1"/>
            </w14:solidFill>
          </w14:textFill>
        </w:rPr>
        <w:t xml:space="preserve">     元</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 xml:space="preserve">大写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360" w:lineRule="auto"/>
        <w:ind w:firstLine="283" w:firstLineChars="1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甲方支付款项前。每次付款前，乙方应及时向甲方开具符合国家规定的增值税专用发票。乙方应在甲方付款前至少5个工作日内向将合格发票提供给甲方，甲方收到发票后按约定向乙方付款，如乙方未提交发票或提交的发票不符合规定，甲方有权延迟付款。发票类型为增值税专用发票，甲方验收发票无误后按约定向乙方付款。</w:t>
      </w:r>
    </w:p>
    <w:p>
      <w:pPr>
        <w:adjustRightInd w:val="0"/>
        <w:snapToGrid w:val="0"/>
        <w:spacing w:line="360" w:lineRule="auto"/>
        <w:ind w:left="420" w:firstLine="240" w:firstLineChars="1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乙方银行账户信息</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360" w:lineRule="auto"/>
        <w:ind w:left="42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账户名称：</w:t>
      </w:r>
    </w:p>
    <w:p>
      <w:pPr>
        <w:adjustRightInd w:val="0"/>
        <w:snapToGrid w:val="0"/>
        <w:spacing w:line="360" w:lineRule="auto"/>
        <w:ind w:left="420" w:firstLine="240" w:firstLineChars="100"/>
        <w:rPr>
          <w:rFonts w:ascii="宋体" w:hAnsi="宋体" w:cs="宋体"/>
          <w:color w:val="C00000"/>
          <w:sz w:val="24"/>
        </w:rPr>
      </w:pPr>
      <w:r>
        <w:rPr>
          <w:rFonts w:hint="eastAsia" w:ascii="宋体" w:hAnsi="宋体" w:cs="宋体"/>
          <w:color w:val="000000" w:themeColor="text1"/>
          <w:sz w:val="24"/>
          <w14:textFill>
            <w14:solidFill>
              <w14:schemeClr w14:val="tx1"/>
            </w14:solidFill>
          </w14:textFill>
        </w:rPr>
        <w:t xml:space="preserve">  乙方开户银行：</w:t>
      </w:r>
    </w:p>
    <w:p>
      <w:pPr>
        <w:adjustRightInd w:val="0"/>
        <w:snapToGrid w:val="0"/>
        <w:spacing w:line="360" w:lineRule="auto"/>
        <w:ind w:left="420" w:firstLine="240" w:firstLineChars="100"/>
        <w:rPr>
          <w:rFonts w:ascii="宋体" w:hAnsi="宋体" w:cs="宋体"/>
          <w:color w:val="C00000"/>
          <w:sz w:val="24"/>
        </w:rPr>
      </w:pPr>
      <w:r>
        <w:rPr>
          <w:rFonts w:hint="eastAsia" w:ascii="宋体" w:hAnsi="宋体" w:cs="宋体"/>
          <w:color w:val="C00000"/>
          <w:sz w:val="24"/>
        </w:rPr>
        <w:t xml:space="preserve">  </w:t>
      </w:r>
      <w:r>
        <w:rPr>
          <w:rFonts w:hint="eastAsia" w:ascii="宋体" w:hAnsi="宋体" w:cs="宋体"/>
          <w:color w:val="auto"/>
          <w:sz w:val="24"/>
        </w:rPr>
        <w:t>账号：</w:t>
      </w: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right="420" w:righ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numPr>
          <w:ilvl w:val="0"/>
          <w:numId w:val="0"/>
        </w:numPr>
        <w:tabs>
          <w:tab w:val="left" w:pos="540"/>
        </w:tabs>
        <w:spacing w:line="360" w:lineRule="auto"/>
        <w:ind w:left="420" w:leftChars="200" w:right="420" w:rightChars="200" w:firstLine="0"/>
        <w:rPr>
          <w:rFonts w:ascii="宋体" w:hAnsi="宋体"/>
          <w:b/>
          <w:bCs/>
          <w:color w:val="000000"/>
          <w:sz w:val="24"/>
        </w:rPr>
      </w:pPr>
      <w:r>
        <w:rPr>
          <w:rFonts w:hint="eastAsia" w:ascii="宋体" w:hAnsi="宋体"/>
          <w:b/>
          <w:bCs/>
          <w:color w:val="000000"/>
          <w:sz w:val="24"/>
          <w:lang w:eastAsia="zh-CN"/>
        </w:rPr>
        <w:t>四、</w:t>
      </w:r>
      <w:r>
        <w:rPr>
          <w:rFonts w:hint="eastAsia" w:ascii="宋体" w:hAnsi="宋体"/>
          <w:b/>
          <w:bCs/>
          <w:color w:val="000000"/>
          <w:sz w:val="24"/>
        </w:rPr>
        <w:t>服务标准</w:t>
      </w:r>
    </w:p>
    <w:p>
      <w:pPr>
        <w:adjustRightInd/>
        <w:snapToGrid/>
        <w:spacing w:beforeLines="0" w:afterLines="0" w:line="360" w:lineRule="auto"/>
        <w:ind w:firstLine="420" w:firstLineChars="175"/>
        <w:rPr>
          <w:rFonts w:ascii="宋体" w:hAnsi="宋体" w:cs="宋体"/>
          <w:color w:val="000000"/>
          <w:sz w:val="24"/>
        </w:rPr>
      </w:pPr>
      <w:r>
        <w:rPr>
          <w:rFonts w:hint="eastAsia" w:ascii="宋体" w:hAnsi="宋体" w:cs="宋体"/>
          <w:color w:val="000000"/>
          <w:sz w:val="24"/>
        </w:rPr>
        <w:t>1、乙方负责按甲方提供的服务要求制作广告宣传用品，并保证符合现行检验/验收规范/规程合格标准。</w:t>
      </w:r>
    </w:p>
    <w:p>
      <w:pPr>
        <w:widowControl/>
        <w:tabs>
          <w:tab w:val="left" w:pos="0"/>
          <w:tab w:val="left" w:pos="1134"/>
        </w:tabs>
        <w:adjustRightInd/>
        <w:snapToGrid/>
        <w:spacing w:beforeLines="0" w:afterLines="0" w:line="360" w:lineRule="auto"/>
        <w:ind w:firstLine="420"/>
        <w:jc w:val="both"/>
        <w:rPr>
          <w:rFonts w:ascii="宋体" w:hAnsi="宋体"/>
          <w:color w:val="000000"/>
          <w:sz w:val="24"/>
        </w:rPr>
      </w:pPr>
      <w:r>
        <w:rPr>
          <w:rFonts w:hint="eastAsia" w:ascii="宋体" w:hAnsi="宋体" w:cs="宋体"/>
          <w:bCs w:val="0"/>
          <w:color w:val="000000"/>
          <w:sz w:val="24"/>
        </w:rPr>
        <w:t>2、乙方需</w:t>
      </w:r>
      <w:r>
        <w:rPr>
          <w:rFonts w:hint="eastAsia" w:ascii="宋体" w:hAnsi="宋体" w:cs="宋体"/>
          <w:color w:val="000000"/>
          <w:sz w:val="24"/>
        </w:rPr>
        <w:t>根据项目需求，针对</w:t>
      </w:r>
      <w:r>
        <w:rPr>
          <w:rFonts w:hint="eastAsia" w:ascii="宋体" w:hAnsi="宋体" w:cs="仿宋_GB2312"/>
          <w:color w:val="000000"/>
          <w:kern w:val="0"/>
          <w:sz w:val="24"/>
        </w:rPr>
        <w:t>流花中心5号馆</w:t>
      </w:r>
      <w:r>
        <w:rPr>
          <w:rFonts w:hint="eastAsia" w:ascii="宋体" w:hAnsi="宋体" w:cs="仿宋_GB2312"/>
          <w:color w:val="000000"/>
          <w:kern w:val="0"/>
          <w:sz w:val="24"/>
          <w:lang w:eastAsia="zh-CN"/>
        </w:rPr>
        <w:t>舞台</w:t>
      </w:r>
      <w:r>
        <w:rPr>
          <w:rFonts w:hint="eastAsia" w:ascii="宋体" w:hAnsi="宋体" w:cs="仿宋_GB2312"/>
          <w:color w:val="000000"/>
          <w:kern w:val="0"/>
          <w:sz w:val="24"/>
        </w:rPr>
        <w:t>设备采购</w:t>
      </w:r>
      <w:r>
        <w:rPr>
          <w:rFonts w:hint="eastAsia" w:ascii="宋体" w:hAnsi="宋体" w:cs="仿宋_GB2312"/>
          <w:color w:val="000000"/>
          <w:kern w:val="0"/>
          <w:sz w:val="24"/>
          <w:lang w:eastAsia="zh-CN"/>
        </w:rPr>
        <w:t>项目</w:t>
      </w:r>
      <w:r>
        <w:rPr>
          <w:rFonts w:hint="eastAsia" w:ascii="宋体" w:hAnsi="宋体" w:cs="宋体"/>
          <w:color w:val="000000"/>
          <w:kern w:val="2"/>
          <w:sz w:val="24"/>
        </w:rPr>
        <w:t>。</w:t>
      </w:r>
      <w:r>
        <w:rPr>
          <w:rFonts w:hint="eastAsia" w:ascii="宋体" w:hAnsi="宋体" w:cs="宋体"/>
          <w:color w:val="000000"/>
          <w:sz w:val="24"/>
        </w:rPr>
        <w:t>结合项目现状，根据广告位的不同功能、不同用途，制作广告宣传画面，使之符合商场形象。</w:t>
      </w:r>
    </w:p>
    <w:p>
      <w:pPr>
        <w:numPr>
          <w:ilvl w:val="0"/>
          <w:numId w:val="21"/>
        </w:numPr>
        <w:adjustRightInd/>
        <w:snapToGrid/>
        <w:spacing w:beforeLines="0" w:afterLines="0" w:line="360" w:lineRule="auto"/>
        <w:ind w:firstLine="420"/>
        <w:rPr>
          <w:rFonts w:hint="eastAsia" w:ascii="宋体" w:hAnsi="宋体" w:cs="宋体"/>
          <w:color w:val="000000"/>
          <w:sz w:val="24"/>
        </w:rPr>
      </w:pPr>
      <w:r>
        <w:rPr>
          <w:rFonts w:hint="eastAsia" w:ascii="宋体" w:hAnsi="宋体" w:cs="宋体"/>
          <w:color w:val="000000"/>
          <w:sz w:val="24"/>
        </w:rPr>
        <w:t>供应商</w:t>
      </w:r>
      <w:r>
        <w:rPr>
          <w:rFonts w:hint="eastAsia" w:ascii="宋体" w:hAnsi="宋体" w:cs="仿宋_GB2312"/>
          <w:color w:val="000000"/>
          <w:sz w:val="24"/>
        </w:rPr>
        <w:t>需按流花中心5号馆</w:t>
      </w:r>
      <w:r>
        <w:rPr>
          <w:rFonts w:hint="eastAsia" w:ascii="宋体" w:hAnsi="宋体" w:cs="仿宋_GB2312"/>
          <w:color w:val="000000"/>
          <w:sz w:val="24"/>
          <w:lang w:eastAsia="zh-CN"/>
        </w:rPr>
        <w:t>舞台</w:t>
      </w:r>
      <w:r>
        <w:rPr>
          <w:rFonts w:hint="eastAsia" w:ascii="宋体" w:hAnsi="宋体" w:cs="仿宋_GB2312"/>
          <w:color w:val="000000"/>
          <w:sz w:val="24"/>
        </w:rPr>
        <w:t>设备采购</w:t>
      </w:r>
      <w:r>
        <w:rPr>
          <w:rFonts w:hint="eastAsia" w:ascii="宋体" w:hAnsi="宋体" w:cs="仿宋_GB2312"/>
          <w:color w:val="000000"/>
          <w:sz w:val="24"/>
          <w:lang w:eastAsia="zh-CN"/>
        </w:rPr>
        <w:t>项目</w:t>
      </w:r>
      <w:r>
        <w:rPr>
          <w:rFonts w:hint="eastAsia" w:ascii="宋体" w:hAnsi="宋体" w:cs="仿宋_GB2312"/>
          <w:color w:val="000000"/>
          <w:sz w:val="24"/>
        </w:rPr>
        <w:t>规格表进行制作。</w:t>
      </w:r>
      <w:r>
        <w:rPr>
          <w:rFonts w:hint="eastAsia" w:ascii="宋体" w:hAnsi="宋体" w:cs="仿宋_GB2312"/>
          <w:color w:val="000000"/>
          <w:kern w:val="0"/>
          <w:sz w:val="24"/>
        </w:rPr>
        <w:t>画面</w:t>
      </w:r>
      <w:r>
        <w:rPr>
          <w:rFonts w:hint="eastAsia" w:ascii="宋体" w:hAnsi="宋体" w:cs="仿宋_GB2312"/>
          <w:color w:val="000000"/>
          <w:sz w:val="24"/>
        </w:rPr>
        <w:t>需</w:t>
      </w:r>
      <w:r>
        <w:rPr>
          <w:rFonts w:hint="eastAsia" w:ascii="宋体" w:hAnsi="宋体" w:cs="宋体"/>
          <w:color w:val="000000"/>
          <w:sz w:val="24"/>
        </w:rPr>
        <w:t>美观大方，符合流花中心品牌调性。</w:t>
      </w:r>
    </w:p>
    <w:p>
      <w:pPr>
        <w:numPr>
          <w:ilvl w:val="0"/>
          <w:numId w:val="21"/>
        </w:numPr>
        <w:spacing w:beforeLines="0" w:afterLines="0" w:line="360" w:lineRule="auto"/>
        <w:ind w:right="0" w:rightChars="0" w:firstLine="420"/>
        <w:rPr>
          <w:rFonts w:ascii="宋体" w:hAnsi="宋体"/>
          <w:bCs/>
          <w:color w:val="000000"/>
          <w:sz w:val="24"/>
        </w:rPr>
      </w:pPr>
      <w:r>
        <w:rPr>
          <w:rFonts w:hint="eastAsia" w:ascii="宋体" w:hAnsi="宋体" w:cs="宋体"/>
          <w:color w:val="000000"/>
          <w:sz w:val="24"/>
        </w:rPr>
        <w:t>在服务</w:t>
      </w:r>
      <w:r>
        <w:rPr>
          <w:rFonts w:hint="eastAsia" w:ascii="宋体" w:hAnsi="宋体" w:cs="宋体"/>
          <w:color w:val="000000"/>
          <w:sz w:val="24"/>
          <w:lang w:eastAsia="zh-CN"/>
        </w:rPr>
        <w:t>过程中，乙方应做好安全工作，</w:t>
      </w:r>
      <w:r>
        <w:rPr>
          <w:rFonts w:hint="eastAsia" w:ascii="宋体" w:hAnsi="宋体" w:cs="宋体"/>
          <w:color w:val="000000"/>
          <w:sz w:val="24"/>
        </w:rPr>
        <w:t>由于乙方</w:t>
      </w:r>
      <w:r>
        <w:rPr>
          <w:rFonts w:hint="eastAsia" w:ascii="宋体" w:hAnsi="宋体" w:cs="宋体"/>
          <w:color w:val="000000"/>
          <w:sz w:val="24"/>
          <w:lang w:eastAsia="zh-CN"/>
        </w:rPr>
        <w:t>原因</w:t>
      </w:r>
      <w:r>
        <w:rPr>
          <w:rFonts w:hint="eastAsia" w:ascii="宋体" w:hAnsi="宋体" w:cs="宋体"/>
          <w:color w:val="000000"/>
          <w:sz w:val="24"/>
        </w:rPr>
        <w:t>造成</w:t>
      </w:r>
      <w:r>
        <w:rPr>
          <w:rFonts w:hint="eastAsia" w:ascii="宋体" w:hAnsi="宋体" w:cs="宋体"/>
          <w:color w:val="000000"/>
          <w:sz w:val="24"/>
          <w:lang w:eastAsia="zh-CN"/>
        </w:rPr>
        <w:t>人员</w:t>
      </w:r>
      <w:r>
        <w:rPr>
          <w:rFonts w:hint="eastAsia" w:ascii="宋体" w:hAnsi="宋体" w:cs="宋体"/>
          <w:color w:val="000000"/>
          <w:sz w:val="24"/>
        </w:rPr>
        <w:t>伤亡和财产损失的，</w:t>
      </w:r>
      <w:r>
        <w:rPr>
          <w:rFonts w:hint="eastAsia" w:ascii="宋体" w:hAnsi="宋体" w:cs="宋体"/>
          <w:color w:val="000000"/>
          <w:sz w:val="24"/>
          <w:lang w:eastAsia="zh-CN"/>
        </w:rPr>
        <w:t>责任由乙方承担</w:t>
      </w:r>
      <w:r>
        <w:rPr>
          <w:rFonts w:hint="eastAsia" w:ascii="宋体" w:hAnsi="宋体" w:cs="宋体"/>
          <w:color w:val="000000"/>
          <w:sz w:val="24"/>
        </w:rPr>
        <w:t>。</w:t>
      </w:r>
    </w:p>
    <w:p>
      <w:pPr>
        <w:numPr>
          <w:ilvl w:val="0"/>
          <w:numId w:val="0"/>
        </w:numPr>
        <w:tabs>
          <w:tab w:val="left" w:pos="540"/>
        </w:tabs>
        <w:spacing w:line="360" w:lineRule="auto"/>
        <w:ind w:left="0" w:leftChars="0" w:right="420" w:rightChars="200" w:firstLine="422" w:firstLineChars="175"/>
        <w:rPr>
          <w:rFonts w:ascii="宋体" w:hAnsi="宋体"/>
          <w:b/>
          <w:bCs/>
          <w:color w:val="000000"/>
          <w:sz w:val="24"/>
        </w:rPr>
      </w:pPr>
      <w:r>
        <w:rPr>
          <w:rFonts w:hint="eastAsia" w:ascii="宋体" w:hAnsi="宋体"/>
          <w:b/>
          <w:bCs/>
          <w:color w:val="000000"/>
          <w:sz w:val="24"/>
          <w:lang w:eastAsia="zh-CN"/>
        </w:rPr>
        <w:t>五、</w:t>
      </w:r>
      <w:r>
        <w:rPr>
          <w:rFonts w:hint="eastAsia" w:ascii="宋体" w:hAnsi="宋体"/>
          <w:b/>
          <w:bCs/>
          <w:color w:val="000000"/>
          <w:sz w:val="24"/>
        </w:rPr>
        <w:t>验收确认：</w:t>
      </w:r>
    </w:p>
    <w:p>
      <w:pPr>
        <w:adjustRightInd w:val="0"/>
        <w:snapToGrid w:val="0"/>
        <w:spacing w:line="360" w:lineRule="auto"/>
        <w:ind w:left="0" w:leftChars="0" w:right="0" w:rightChars="0" w:firstLine="420" w:firstLineChars="175"/>
        <w:rPr>
          <w:rFonts w:ascii="宋体" w:hAnsi="宋体"/>
          <w:color w:val="000000"/>
          <w:sz w:val="24"/>
        </w:rPr>
      </w:pPr>
      <w:r>
        <w:rPr>
          <w:rFonts w:hint="eastAsia" w:ascii="宋体" w:hAnsi="宋体" w:cs="宋体"/>
          <w:color w:val="000000"/>
          <w:sz w:val="24"/>
        </w:rPr>
        <w:t>验收确认：（1）经甲方书面确认检验合格；（2）经检验不合格，乙方须在2天内对不合格项进行整改或更换，直至通过验收。</w:t>
      </w:r>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六</w:t>
      </w:r>
      <w:r>
        <w:rPr>
          <w:rFonts w:hint="eastAsia" w:ascii="宋体" w:hAnsi="宋体"/>
          <w:b/>
          <w:color w:val="000000"/>
          <w:sz w:val="24"/>
        </w:rPr>
        <w:t>、违约责任</w:t>
      </w:r>
    </w:p>
    <w:p>
      <w:pPr>
        <w:adjustRightInd w:val="0"/>
        <w:snapToGrid w:val="0"/>
        <w:spacing w:line="360" w:lineRule="auto"/>
        <w:ind w:left="0" w:firstLine="420" w:firstLineChars="175"/>
        <w:rPr>
          <w:rFonts w:ascii="宋体" w:hAnsi="宋体" w:cs="宋体"/>
          <w:color w:val="000000"/>
          <w:sz w:val="24"/>
        </w:rPr>
      </w:pPr>
      <w:r>
        <w:rPr>
          <w:rFonts w:hint="eastAsia" w:ascii="宋体" w:hAnsi="宋体" w:cs="宋体"/>
          <w:color w:val="000000"/>
          <w:sz w:val="24"/>
        </w:rPr>
        <w:t>乙方制作、布置物料质量不合格的，乙方负责整改或返工，由此所产生的一切责任由乙方承担。乙方不能按期按量完成本合同项下全部内容的，偿付逾期违约金，违约金按合同款1%/日计算，并且甲方有权要求乙方偿付对甲方造成的经济损失。乙方不能按期按量完成本合同项下全部内容，逾期超过十五天的，甲方有权终止本采购合同另行向第三方采购，而不需负任何违约责任或赔付。</w:t>
      </w:r>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七</w:t>
      </w:r>
      <w:r>
        <w:rPr>
          <w:rFonts w:hint="eastAsia" w:ascii="宋体" w:hAnsi="宋体"/>
          <w:b/>
          <w:color w:val="000000"/>
          <w:sz w:val="24"/>
        </w:rPr>
        <w:t>、协议的补充和争议的处理：</w:t>
      </w:r>
    </w:p>
    <w:p>
      <w:pPr>
        <w:spacing w:line="360" w:lineRule="auto"/>
        <w:ind w:left="0" w:leftChars="0" w:right="420" w:rightChars="200" w:firstLine="420" w:firstLineChars="175"/>
        <w:outlineLvl w:val="0"/>
        <w:rPr>
          <w:rFonts w:ascii="宋体" w:hAnsi="宋体"/>
          <w:color w:val="000000"/>
          <w:sz w:val="24"/>
        </w:rPr>
      </w:pPr>
      <w:bookmarkStart w:id="93" w:name="_Toc440381350"/>
      <w:r>
        <w:rPr>
          <w:rFonts w:hint="eastAsia" w:ascii="宋体" w:hAnsi="宋体"/>
          <w:color w:val="000000"/>
          <w:sz w:val="24"/>
        </w:rPr>
        <w:t>甲乙双方对本合同产生争议时，双方应友好磋商解决，友好磋商未果，</w:t>
      </w:r>
      <w:r>
        <w:rPr>
          <w:rFonts w:hint="eastAsia" w:ascii="宋体" w:hAnsi="宋体"/>
          <w:color w:val="000000"/>
          <w:sz w:val="24"/>
          <w:lang w:eastAsia="zh-CN"/>
        </w:rPr>
        <w:t>应</w:t>
      </w:r>
      <w:r>
        <w:rPr>
          <w:rFonts w:hint="eastAsia" w:ascii="宋体" w:hAnsi="宋体"/>
          <w:color w:val="000000"/>
          <w:sz w:val="24"/>
        </w:rPr>
        <w:t>向甲方所在地的法院提出诉讼。</w:t>
      </w:r>
      <w:bookmarkEnd w:id="93"/>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八</w:t>
      </w:r>
      <w:r>
        <w:rPr>
          <w:rFonts w:hint="eastAsia" w:ascii="宋体" w:hAnsi="宋体"/>
          <w:b/>
          <w:color w:val="000000"/>
          <w:sz w:val="24"/>
        </w:rPr>
        <w:t>、其他</w:t>
      </w:r>
    </w:p>
    <w:p>
      <w:pPr>
        <w:spacing w:line="360" w:lineRule="auto"/>
        <w:ind w:left="0" w:leftChars="0" w:right="420" w:rightChars="200" w:firstLine="420" w:firstLineChars="175"/>
        <w:outlineLvl w:val="0"/>
        <w:rPr>
          <w:rFonts w:ascii="宋体" w:hAnsi="宋体"/>
          <w:color w:val="000000"/>
          <w:sz w:val="24"/>
        </w:rPr>
      </w:pPr>
      <w:bookmarkStart w:id="94" w:name="_Toc440381351"/>
      <w:r>
        <w:rPr>
          <w:rFonts w:hint="eastAsia" w:ascii="宋体" w:hAnsi="宋体"/>
          <w:color w:val="000000"/>
          <w:sz w:val="24"/>
        </w:rPr>
        <w:t>本合同双方签订即具法律效力，签约双方应共同履行本协议所规定的权利和义务。本合同未尽事宜可由双方协商制定补充协议，补充协议为本合同不可分割的部分，如补充协议与本合同有冲突部分，应以最后签署的补充协议为准。</w:t>
      </w:r>
      <w:bookmarkEnd w:id="94"/>
    </w:p>
    <w:p>
      <w:pPr>
        <w:spacing w:line="360" w:lineRule="auto"/>
        <w:outlineLvl w:val="0"/>
        <w:rPr>
          <w:rFonts w:ascii="宋体" w:hAnsi="宋体"/>
          <w:color w:val="000000"/>
          <w:sz w:val="24"/>
        </w:rPr>
      </w:pPr>
      <w:bookmarkStart w:id="95" w:name="_Toc440381353"/>
      <w:r>
        <w:rPr>
          <w:rFonts w:hint="eastAsia" w:ascii="宋体" w:hAnsi="宋体"/>
          <w:color w:val="000000"/>
          <w:sz w:val="24"/>
        </w:rPr>
        <w:t xml:space="preserve">    本合同正本一式</w:t>
      </w:r>
      <w:r>
        <w:rPr>
          <w:rFonts w:hint="eastAsia" w:ascii="宋体" w:hAnsi="宋体"/>
          <w:sz w:val="24"/>
        </w:rPr>
        <w:t>陆</w:t>
      </w:r>
      <w:r>
        <w:rPr>
          <w:rFonts w:hint="eastAsia" w:ascii="宋体" w:hAnsi="宋体"/>
          <w:color w:val="000000"/>
          <w:sz w:val="24"/>
        </w:rPr>
        <w:t>份，</w:t>
      </w:r>
      <w:r>
        <w:rPr>
          <w:rFonts w:hint="eastAsia" w:ascii="宋体" w:hAnsi="宋体"/>
          <w:color w:val="000000"/>
          <w:sz w:val="24"/>
          <w:lang w:eastAsia="zh-CN"/>
        </w:rPr>
        <w:t>自签署之日起生效，</w:t>
      </w:r>
      <w:r>
        <w:rPr>
          <w:rFonts w:hint="eastAsia" w:ascii="宋体" w:hAnsi="宋体"/>
          <w:color w:val="000000"/>
          <w:sz w:val="24"/>
        </w:rPr>
        <w:t>甲方执</w:t>
      </w:r>
      <w:r>
        <w:rPr>
          <w:rFonts w:hint="eastAsia" w:ascii="宋体" w:hAnsi="宋体"/>
          <w:sz w:val="24"/>
        </w:rPr>
        <w:t>肆</w:t>
      </w:r>
      <w:r>
        <w:rPr>
          <w:rFonts w:hint="eastAsia" w:ascii="宋体" w:hAnsi="宋体"/>
          <w:color w:val="000000"/>
          <w:sz w:val="24"/>
        </w:rPr>
        <w:t>份，乙方执贰份，且有同等法律效力。</w:t>
      </w:r>
      <w:bookmarkEnd w:id="95"/>
    </w:p>
    <w:p>
      <w:pPr>
        <w:spacing w:line="360" w:lineRule="auto"/>
        <w:ind w:left="0" w:leftChars="0" w:right="420" w:rightChars="200"/>
        <w:outlineLvl w:val="0"/>
        <w:rPr>
          <w:rFonts w:ascii="宋体" w:hAnsi="宋体" w:cs="宋体"/>
          <w:color w:val="000000"/>
          <w:kern w:val="0"/>
          <w:sz w:val="24"/>
          <w:lang w:val="zh-CN"/>
        </w:rPr>
      </w:pPr>
      <w:bookmarkStart w:id="96" w:name="_Toc440381354"/>
      <w:r>
        <w:rPr>
          <w:rFonts w:hint="eastAsia" w:ascii="宋体" w:hAnsi="宋体"/>
          <w:color w:val="000000"/>
          <w:sz w:val="24"/>
        </w:rPr>
        <w:t>（以下无正文）</w:t>
      </w:r>
      <w:bookmarkEnd w:id="96"/>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    方：广州市城投资产经营管理有限公司流花分公司（盖章）</w:t>
      </w:r>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负责人（签章）：</w:t>
      </w:r>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tabs>
          <w:tab w:val="left" w:pos="360"/>
        </w:tabs>
        <w:rPr>
          <w:rFonts w:ascii="宋体" w:hAnsi="宋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    方：</w:t>
      </w:r>
      <w:r>
        <w:rPr>
          <w:rFonts w:ascii="宋体" w:hAnsi="宋体"/>
          <w:color w:val="000000" w:themeColor="text1"/>
          <w:sz w:val="24"/>
          <w14:textFill>
            <w14:solidFill>
              <w14:schemeClr w14:val="tx1"/>
            </w14:solidFill>
          </w14:textFill>
        </w:rPr>
        <w:t xml:space="preserve"> </w:t>
      </w: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法定代表人或授权代表（签章）：</w:t>
      </w:r>
    </w:p>
    <w:p>
      <w:pPr>
        <w:tabs>
          <w:tab w:val="left" w:pos="360"/>
        </w:tabs>
        <w:rPr>
          <w:rFonts w:ascii="宋体" w:hAnsi="宋体"/>
          <w:color w:val="000000" w:themeColor="text1"/>
          <w:sz w:val="24"/>
          <w14:textFill>
            <w14:solidFill>
              <w14:schemeClr w14:val="tx1"/>
            </w14:solidFill>
          </w14:textFill>
        </w:rPr>
      </w:pPr>
    </w:p>
    <w:p>
      <w:pPr>
        <w:tabs>
          <w:tab w:val="left" w:pos="360"/>
        </w:tabs>
      </w:pPr>
      <w:r>
        <w:rPr>
          <w:rFonts w:hint="eastAsia" w:ascii="宋体" w:hAnsi="宋体"/>
          <w:color w:val="000000" w:themeColor="text1"/>
          <w:sz w:val="24"/>
          <w14:textFill>
            <w14:solidFill>
              <w14:schemeClr w14:val="tx1"/>
            </w14:solidFill>
          </w14:textFill>
        </w:rPr>
        <w:t>日    期：</w:t>
      </w: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keepNext/>
        <w:keepLines/>
        <w:ind w:right="-441" w:rightChars="-210"/>
        <w:jc w:val="center"/>
        <w:outlineLvl w:val="0"/>
        <w:rPr>
          <w:rFonts w:ascii="宋体" w:hAnsi="宋体" w:cs="宋体"/>
          <w:b/>
          <w:kern w:val="44"/>
          <w:sz w:val="32"/>
          <w:szCs w:val="32"/>
        </w:rPr>
      </w:pPr>
      <w:bookmarkStart w:id="97" w:name="_Toc440381355"/>
      <w:r>
        <w:rPr>
          <w:rFonts w:hint="eastAsia" w:ascii="宋体" w:hAnsi="宋体" w:cs="宋体"/>
          <w:b/>
          <w:kern w:val="44"/>
          <w:sz w:val="32"/>
          <w:szCs w:val="32"/>
        </w:rPr>
        <w:t>第三章 评审、选定</w:t>
      </w:r>
      <w:bookmarkEnd w:id="97"/>
    </w:p>
    <w:p>
      <w:pPr>
        <w:spacing w:line="360" w:lineRule="auto"/>
        <w:jc w:val="left"/>
        <w:outlineLvl w:val="1"/>
        <w:rPr>
          <w:rFonts w:ascii="宋体" w:hAnsi="宋体"/>
          <w:b/>
          <w:sz w:val="24"/>
        </w:rPr>
      </w:pPr>
      <w:bookmarkStart w:id="98" w:name="_Toc101951266"/>
      <w:bookmarkStart w:id="99" w:name="_Toc101775128"/>
      <w:bookmarkStart w:id="100" w:name="_Toc98579065"/>
      <w:bookmarkStart w:id="101" w:name="_Toc42394669"/>
      <w:bookmarkStart w:id="102" w:name="_Toc98580289"/>
      <w:bookmarkStart w:id="103" w:name="_Toc101843128"/>
      <w:bookmarkStart w:id="104" w:name="_Toc98579606"/>
      <w:bookmarkStart w:id="105" w:name="_Toc50276153"/>
      <w:bookmarkStart w:id="106" w:name="_Toc264203535"/>
      <w:bookmarkStart w:id="107" w:name="_Toc98579007"/>
      <w:bookmarkStart w:id="108" w:name="_Toc101771375"/>
      <w:bookmarkStart w:id="109" w:name="_Toc42394513"/>
      <w:bookmarkStart w:id="110" w:name="_Toc440381356"/>
      <w:r>
        <w:rPr>
          <w:rFonts w:hint="eastAsia" w:ascii="宋体" w:hAnsi="宋体"/>
          <w:b/>
          <w:sz w:val="24"/>
        </w:rPr>
        <w:t>一、开</w:t>
      </w:r>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b/>
          <w:sz w:val="24"/>
        </w:rPr>
        <w:t>启</w:t>
      </w:r>
      <w:bookmarkEnd w:id="110"/>
    </w:p>
    <w:p>
      <w:pPr>
        <w:widowControl/>
        <w:numPr>
          <w:ilvl w:val="0"/>
          <w:numId w:val="22"/>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竞投文件将在竞选文件确定的递交截止时间的同一时间公开开启。</w:t>
      </w:r>
    </w:p>
    <w:p>
      <w:pPr>
        <w:widowControl/>
        <w:numPr>
          <w:ilvl w:val="0"/>
          <w:numId w:val="22"/>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经检查密封完好的竞投文件，由工作人员当众拆封，宣读竞投人名称、竞投价格和竞投文件的其他主要内容。</w:t>
      </w:r>
    </w:p>
    <w:p>
      <w:pPr>
        <w:widowControl/>
        <w:numPr>
          <w:ilvl w:val="0"/>
          <w:numId w:val="22"/>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提交竞投文件的截止时间前，应接收的竞投人少于三家时，则竞选失败，已递交的竞投文件原封退回。</w:t>
      </w:r>
    </w:p>
    <w:p>
      <w:pPr>
        <w:widowControl/>
        <w:numPr>
          <w:ilvl w:val="0"/>
          <w:numId w:val="22"/>
        </w:numPr>
        <w:tabs>
          <w:tab w:val="left" w:pos="720"/>
          <w:tab w:val="left" w:pos="840"/>
          <w:tab w:val="left" w:pos="1080"/>
        </w:tabs>
        <w:spacing w:line="360" w:lineRule="auto"/>
        <w:ind w:left="0" w:firstLine="425"/>
        <w:rPr>
          <w:rFonts w:ascii="宋体" w:hAnsi="宋体"/>
          <w:sz w:val="24"/>
        </w:rPr>
      </w:pPr>
      <w:r>
        <w:rPr>
          <w:rFonts w:hint="eastAsia" w:ascii="宋体" w:hAnsi="宋体"/>
          <w:sz w:val="24"/>
        </w:rPr>
        <w:t>招选人指定的记录人应在开启记录表上记录开启内容，并当场公示。</w:t>
      </w:r>
    </w:p>
    <w:p>
      <w:pPr>
        <w:widowControl/>
        <w:tabs>
          <w:tab w:val="left" w:pos="720"/>
          <w:tab w:val="left" w:pos="840"/>
          <w:tab w:val="left" w:pos="1080"/>
          <w:tab w:val="left" w:pos="1135"/>
        </w:tabs>
        <w:spacing w:line="360" w:lineRule="auto"/>
        <w:rPr>
          <w:rFonts w:ascii="宋体" w:hAnsi="宋体"/>
          <w:sz w:val="24"/>
        </w:rPr>
      </w:pPr>
    </w:p>
    <w:p>
      <w:pPr>
        <w:spacing w:line="360" w:lineRule="auto"/>
        <w:jc w:val="left"/>
        <w:outlineLvl w:val="1"/>
        <w:rPr>
          <w:rFonts w:ascii="宋体" w:hAnsi="宋体"/>
          <w:b/>
          <w:sz w:val="24"/>
        </w:rPr>
      </w:pPr>
      <w:bookmarkStart w:id="111" w:name="_Toc440381357"/>
      <w:r>
        <w:rPr>
          <w:rFonts w:hint="eastAsia" w:ascii="宋体" w:hAnsi="宋体"/>
          <w:b/>
          <w:sz w:val="24"/>
        </w:rPr>
        <w:t>二、评</w:t>
      </w:r>
      <w:bookmarkEnd w:id="111"/>
      <w:r>
        <w:rPr>
          <w:rFonts w:hint="eastAsia" w:ascii="宋体" w:hAnsi="宋体"/>
          <w:b/>
          <w:sz w:val="24"/>
        </w:rPr>
        <w:t>审</w:t>
      </w:r>
    </w:p>
    <w:p>
      <w:pPr>
        <w:widowControl/>
        <w:numPr>
          <w:ilvl w:val="0"/>
          <w:numId w:val="23"/>
        </w:numPr>
        <w:tabs>
          <w:tab w:val="left" w:pos="720"/>
          <w:tab w:val="left" w:pos="840"/>
          <w:tab w:val="left" w:pos="1080"/>
        </w:tabs>
        <w:spacing w:line="360" w:lineRule="auto"/>
        <w:ind w:firstLine="0"/>
        <w:rPr>
          <w:rFonts w:ascii="宋体" w:hAnsi="宋体"/>
          <w:sz w:val="24"/>
        </w:rPr>
      </w:pPr>
      <w:bookmarkStart w:id="112" w:name="_Toc101775129"/>
      <w:bookmarkStart w:id="113" w:name="_Toc101843129"/>
      <w:bookmarkStart w:id="114" w:name="_Toc101771376"/>
      <w:bookmarkStart w:id="115" w:name="_Toc264203536"/>
      <w:bookmarkStart w:id="116" w:name="_Toc101951267"/>
      <w:r>
        <w:rPr>
          <w:rFonts w:hint="eastAsia" w:ascii="宋体" w:hAnsi="宋体"/>
          <w:sz w:val="24"/>
        </w:rPr>
        <w:t>本次竞选按相关规定组建评审小组，评审小组由招选人的代表或邀请的专家共5名人员组成。评审将本着公平、公正、科学、择优的原则，严格按照法律法规和竞选文件的要求推荐评审结果。</w:t>
      </w:r>
    </w:p>
    <w:p>
      <w:pPr>
        <w:widowControl/>
        <w:numPr>
          <w:ilvl w:val="0"/>
          <w:numId w:val="23"/>
        </w:numPr>
        <w:tabs>
          <w:tab w:val="left" w:pos="720"/>
          <w:tab w:val="left" w:pos="840"/>
          <w:tab w:val="left" w:pos="1080"/>
        </w:tabs>
        <w:spacing w:line="360" w:lineRule="auto"/>
        <w:ind w:firstLine="0"/>
        <w:rPr>
          <w:rFonts w:ascii="宋体" w:hAnsi="宋体"/>
          <w:sz w:val="24"/>
        </w:rPr>
      </w:pPr>
      <w:r>
        <w:rPr>
          <w:rFonts w:hint="eastAsia" w:ascii="宋体" w:hAnsi="宋体"/>
          <w:sz w:val="24"/>
        </w:rPr>
        <w:t>本次评审采用综合评分法。（具体评审标准见后附件）</w:t>
      </w:r>
    </w:p>
    <w:p>
      <w:pPr>
        <w:spacing w:line="360" w:lineRule="auto"/>
        <w:jc w:val="left"/>
        <w:outlineLvl w:val="1"/>
        <w:rPr>
          <w:rFonts w:ascii="宋体" w:hAnsi="宋体"/>
          <w:b/>
          <w:sz w:val="24"/>
        </w:rPr>
      </w:pPr>
      <w:bookmarkStart w:id="117" w:name="_Toc440381358"/>
      <w:r>
        <w:rPr>
          <w:rFonts w:hint="eastAsia" w:ascii="宋体" w:hAnsi="宋体"/>
          <w:b/>
          <w:sz w:val="24"/>
        </w:rPr>
        <w:t>三、评</w:t>
      </w:r>
      <w:bookmarkStart w:id="118" w:name="OLE_LINK2"/>
      <w:bookmarkStart w:id="119" w:name="OLE_LINK1"/>
      <w:r>
        <w:rPr>
          <w:rFonts w:hint="eastAsia" w:ascii="宋体" w:hAnsi="宋体"/>
          <w:b/>
          <w:sz w:val="24"/>
        </w:rPr>
        <w:t>审</w:t>
      </w:r>
      <w:bookmarkEnd w:id="118"/>
      <w:bookmarkEnd w:id="119"/>
      <w:r>
        <w:rPr>
          <w:rFonts w:hint="eastAsia" w:ascii="宋体" w:hAnsi="宋体"/>
          <w:b/>
          <w:sz w:val="24"/>
        </w:rPr>
        <w:t>程序</w:t>
      </w:r>
      <w:bookmarkEnd w:id="112"/>
      <w:bookmarkEnd w:id="113"/>
      <w:bookmarkEnd w:id="114"/>
      <w:bookmarkEnd w:id="115"/>
      <w:bookmarkEnd w:id="116"/>
      <w:bookmarkEnd w:id="117"/>
    </w:p>
    <w:p>
      <w:pPr>
        <w:widowControl/>
        <w:spacing w:line="360" w:lineRule="auto"/>
        <w:jc w:val="left"/>
        <w:rPr>
          <w:rFonts w:ascii="宋体" w:hAnsi="宋体"/>
          <w:b/>
          <w:sz w:val="24"/>
        </w:rPr>
      </w:pPr>
      <w:r>
        <w:rPr>
          <w:rFonts w:hint="eastAsia" w:ascii="宋体" w:hAnsi="宋体"/>
          <w:b/>
          <w:sz w:val="24"/>
        </w:rPr>
        <w:t>(1)竞投文件资格及符合性审查</w:t>
      </w:r>
    </w:p>
    <w:p>
      <w:pPr>
        <w:widowControl/>
        <w:numPr>
          <w:ilvl w:val="0"/>
          <w:numId w:val="24"/>
        </w:numPr>
        <w:tabs>
          <w:tab w:val="left" w:pos="720"/>
          <w:tab w:val="left" w:pos="840"/>
          <w:tab w:val="left" w:pos="1080"/>
        </w:tabs>
        <w:spacing w:line="360" w:lineRule="auto"/>
        <w:ind w:firstLine="0"/>
        <w:rPr>
          <w:rFonts w:ascii="宋体" w:hAnsi="宋体"/>
          <w:sz w:val="24"/>
        </w:rPr>
      </w:pPr>
      <w:r>
        <w:rPr>
          <w:rFonts w:hint="eastAsia" w:ascii="宋体" w:hAnsi="宋体"/>
          <w:sz w:val="24"/>
        </w:rPr>
        <w:t>评审小组将根据竞选文件的规定，对各竞投文件进行资格及符合性审查。（具体审查标准见后附件）</w:t>
      </w:r>
    </w:p>
    <w:p>
      <w:pPr>
        <w:widowControl/>
        <w:numPr>
          <w:ilvl w:val="0"/>
          <w:numId w:val="24"/>
        </w:numPr>
        <w:tabs>
          <w:tab w:val="left" w:pos="720"/>
          <w:tab w:val="left" w:pos="840"/>
          <w:tab w:val="left" w:pos="1080"/>
        </w:tabs>
        <w:spacing w:line="360" w:lineRule="auto"/>
        <w:ind w:firstLine="0"/>
        <w:rPr>
          <w:rFonts w:ascii="宋体" w:hAnsi="宋体"/>
          <w:sz w:val="24"/>
        </w:rPr>
      </w:pPr>
      <w:r>
        <w:rPr>
          <w:rFonts w:hint="eastAsia" w:ascii="宋体" w:hAnsi="宋体"/>
          <w:sz w:val="24"/>
        </w:rPr>
        <w:t>符合性审查结论意见采取少数服从多数原则，即超过半数评审人员的结论为“通过”则该竞投人通过资格及符合性审查，否则不通过。</w:t>
      </w:r>
    </w:p>
    <w:p>
      <w:pPr>
        <w:widowControl/>
        <w:numPr>
          <w:ilvl w:val="0"/>
          <w:numId w:val="24"/>
        </w:numPr>
        <w:tabs>
          <w:tab w:val="left" w:pos="720"/>
          <w:tab w:val="left" w:pos="840"/>
          <w:tab w:val="left" w:pos="1080"/>
        </w:tabs>
        <w:spacing w:line="360" w:lineRule="auto"/>
        <w:ind w:firstLine="0"/>
        <w:rPr>
          <w:rFonts w:ascii="宋体" w:hAnsi="宋体"/>
          <w:b/>
          <w:sz w:val="24"/>
        </w:rPr>
      </w:pPr>
      <w:r>
        <w:rPr>
          <w:rFonts w:hint="eastAsia" w:ascii="宋体" w:hAnsi="宋体"/>
          <w:sz w:val="24"/>
        </w:rPr>
        <w:t>不能通过资格及符合性审查的竞投文件，不得参与综合评审打分。</w:t>
      </w:r>
    </w:p>
    <w:p>
      <w:pPr>
        <w:widowControl/>
        <w:tabs>
          <w:tab w:val="left" w:pos="720"/>
          <w:tab w:val="left" w:pos="840"/>
          <w:tab w:val="left" w:pos="1080"/>
        </w:tabs>
        <w:spacing w:line="360" w:lineRule="auto"/>
        <w:rPr>
          <w:rFonts w:ascii="宋体" w:hAnsi="宋体"/>
          <w:b/>
          <w:sz w:val="24"/>
        </w:rPr>
      </w:pPr>
      <w:r>
        <w:rPr>
          <w:rFonts w:hint="eastAsia" w:ascii="宋体" w:hAnsi="宋体"/>
          <w:b/>
          <w:sz w:val="24"/>
        </w:rPr>
        <w:t>(2)竞投文件的澄清</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1.对竞投文件中含义不明确、同类问题表述不一致或者有明显文字和计算错误的内容，评审小组可以书面形式要求竞投人作出必要的澄清、说明或者纠正。</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2.竞投人的澄清、说明或者补正应当采用书面形式，由其授权的代表签字，并不得超出竞投文件的范围或者改变竞投文件的实质性内容。</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3.除上述规定的情形之外，评审小组在评审过程中，不得接收来自评审现场以外的任何形式的文件资料。</w:t>
      </w:r>
    </w:p>
    <w:p>
      <w:pPr>
        <w:widowControl/>
        <w:spacing w:line="360" w:lineRule="auto"/>
        <w:jc w:val="left"/>
        <w:rPr>
          <w:rFonts w:ascii="宋体" w:hAnsi="宋体"/>
          <w:b/>
          <w:sz w:val="24"/>
        </w:rPr>
      </w:pPr>
      <w:r>
        <w:rPr>
          <w:rFonts w:hint="eastAsia" w:ascii="宋体" w:hAnsi="宋体"/>
          <w:b/>
          <w:sz w:val="24"/>
        </w:rPr>
        <w:t>(3)综合评审</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 xml:space="preserve">1.由评审人员对所有有效竞投文件进行评审和打分，评审内容见附表。 </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2.将每一个评审人员的评分汇总，进行算术平均，得出该竞投人的综合评分。</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4.如果第一中选候选人不能按照竞选文件要求及竞投文件的承诺与招选人签订合同，或竞投文件的内容与竞选文件要求不符，招选人有权将第二候选人列为新中选人或重新组织竞选。</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5.中选人应在招选人发出中选通知书后7日内签订合同。</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6.中选人的竞投文件及评审过程中有关澄清文件均作为合同文件的组成部分。</w:t>
      </w: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rPr>
          <w:rFonts w:ascii="宋体" w:hAnsi="宋体"/>
          <w:sz w:val="24"/>
        </w:rPr>
      </w:pPr>
    </w:p>
    <w:p>
      <w:pPr>
        <w:keepNext/>
        <w:keepLines/>
        <w:spacing w:before="260" w:after="260"/>
        <w:outlineLvl w:val="1"/>
        <w:rPr>
          <w:rFonts w:ascii="仿宋_GB2312" w:hAnsi="Arial" w:eastAsia="仿宋_GB2312"/>
          <w:b/>
          <w:bCs/>
          <w:sz w:val="24"/>
        </w:rPr>
      </w:pPr>
      <w:bookmarkStart w:id="120" w:name="_Toc440381359"/>
      <w:bookmarkStart w:id="121" w:name="_Toc334797765"/>
      <w:r>
        <w:rPr>
          <w:rFonts w:hint="eastAsia" w:ascii="仿宋_GB2312" w:hAnsi="Arial" w:eastAsia="仿宋_GB2312"/>
          <w:b/>
          <w:bCs/>
          <w:sz w:val="24"/>
        </w:rPr>
        <w:t>附件：</w:t>
      </w:r>
      <w:bookmarkEnd w:id="120"/>
    </w:p>
    <w:p>
      <w:pPr>
        <w:keepNext/>
        <w:keepLines/>
        <w:spacing w:before="260" w:after="260"/>
        <w:jc w:val="center"/>
        <w:outlineLvl w:val="1"/>
        <w:rPr>
          <w:rFonts w:ascii="宋体" w:hAnsi="宋体" w:cs="宋体"/>
          <w:b/>
          <w:bCs/>
          <w:sz w:val="32"/>
          <w:szCs w:val="32"/>
        </w:rPr>
      </w:pPr>
      <w:bookmarkStart w:id="122" w:name="_Toc440381360"/>
      <w:r>
        <w:rPr>
          <w:rFonts w:hint="eastAsia" w:ascii="宋体" w:hAnsi="宋体" w:cs="宋体"/>
          <w:b/>
          <w:bCs/>
          <w:sz w:val="32"/>
          <w:szCs w:val="32"/>
        </w:rPr>
        <w:t>资格及符合性审查表</w:t>
      </w:r>
      <w:bookmarkEnd w:id="121"/>
      <w:bookmarkEnd w:id="122"/>
    </w:p>
    <w:p>
      <w:pPr>
        <w:spacing w:line="360" w:lineRule="auto"/>
        <w:jc w:val="center"/>
        <w:rPr>
          <w:rFonts w:ascii="仿宋_GB2312" w:hAnsi="宋体" w:eastAsia="仿宋_GB2312"/>
          <w:szCs w:val="21"/>
        </w:rPr>
      </w:pPr>
      <w:r>
        <w:rPr>
          <w:rFonts w:hint="eastAsia" w:ascii="仿宋_GB2312" w:hAnsi="宋体" w:eastAsia="仿宋_GB2312"/>
          <w:szCs w:val="21"/>
        </w:rPr>
        <w:t>（请在通过符合性审查框中打“√”，反之打“×”。）</w:t>
      </w:r>
    </w:p>
    <w:tbl>
      <w:tblPr>
        <w:tblStyle w:val="20"/>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337"/>
        <w:gridCol w:w="149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restart"/>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评审内容</w:t>
            </w:r>
          </w:p>
        </w:tc>
        <w:tc>
          <w:tcPr>
            <w:tcW w:w="4328" w:type="dxa"/>
            <w:gridSpan w:val="3"/>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竞投人名称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continue"/>
            <w:vAlign w:val="center"/>
          </w:tcPr>
          <w:p>
            <w:pPr>
              <w:rPr>
                <w:rFonts w:ascii="仿宋_GB2312" w:hAnsi="宋体" w:eastAsia="仿宋_GB2312"/>
                <w:b/>
                <w:bCs/>
                <w:sz w:val="28"/>
                <w:szCs w:val="28"/>
              </w:rPr>
            </w:pPr>
          </w:p>
        </w:tc>
        <w:tc>
          <w:tcPr>
            <w:tcW w:w="1337"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竞投人A</w:t>
            </w:r>
          </w:p>
        </w:tc>
        <w:tc>
          <w:tcPr>
            <w:tcW w:w="1496"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竞投人B</w:t>
            </w:r>
          </w:p>
        </w:tc>
        <w:tc>
          <w:tcPr>
            <w:tcW w:w="1495"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竞投人必须是国内合法注册的法人或其他组织</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竞投人企业需从事相关广告物料制作安装工作，有相关物料制作业绩，并具有相关经营许可；</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szCs w:val="21"/>
              </w:rPr>
            </w:pPr>
            <w:r>
              <w:rPr>
                <w:rFonts w:hint="eastAsia" w:ascii="仿宋_GB2312" w:hAnsi="宋体" w:eastAsia="仿宋_GB2312"/>
                <w:szCs w:val="21"/>
              </w:rPr>
              <w:t>有效法人证明书及授权委托书；</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营业执照副本、税务登记证、组织机构代码证的复印件；</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竞投报价唯一且不高于招选人需求规定的最高限价。</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4052" w:type="dxa"/>
            <w:vAlign w:val="center"/>
          </w:tcPr>
          <w:p>
            <w:pPr>
              <w:jc w:val="center"/>
              <w:rPr>
                <w:rFonts w:ascii="仿宋_GB2312" w:hAnsi="宋体" w:eastAsia="仿宋_GB2312"/>
                <w:szCs w:val="21"/>
              </w:rPr>
            </w:pPr>
            <w:r>
              <w:rPr>
                <w:rFonts w:hint="eastAsia" w:ascii="仿宋_GB2312" w:hAnsi="宋体" w:eastAsia="仿宋_GB2312"/>
                <w:szCs w:val="21"/>
              </w:rPr>
              <w:t>结论</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bl>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综合评审表</w:t>
      </w:r>
    </w:p>
    <w:tbl>
      <w:tblPr>
        <w:tblStyle w:val="20"/>
        <w:tblW w:w="8095" w:type="dxa"/>
        <w:tblInd w:w="93" w:type="dxa"/>
        <w:tblLayout w:type="fixed"/>
        <w:tblCellMar>
          <w:top w:w="0" w:type="dxa"/>
          <w:left w:w="108" w:type="dxa"/>
          <w:bottom w:w="0" w:type="dxa"/>
          <w:right w:w="108" w:type="dxa"/>
        </w:tblCellMar>
      </w:tblPr>
      <w:tblGrid>
        <w:gridCol w:w="460"/>
        <w:gridCol w:w="1220"/>
        <w:gridCol w:w="576"/>
        <w:gridCol w:w="2862"/>
        <w:gridCol w:w="993"/>
        <w:gridCol w:w="992"/>
        <w:gridCol w:w="992"/>
      </w:tblGrid>
      <w:tr>
        <w:tblPrEx>
          <w:tblLayout w:type="fixed"/>
          <w:tblCellMar>
            <w:top w:w="0" w:type="dxa"/>
            <w:left w:w="108" w:type="dxa"/>
            <w:bottom w:w="0" w:type="dxa"/>
            <w:right w:w="108" w:type="dxa"/>
          </w:tblCellMar>
        </w:tblPrEx>
        <w:trPr>
          <w:trHeight w:val="499" w:hRule="atLeast"/>
        </w:trPr>
        <w:tc>
          <w:tcPr>
            <w:tcW w:w="4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220"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评审项目</w:t>
            </w:r>
            <w:r>
              <w:rPr>
                <w:rFonts w:hint="eastAsia" w:ascii="宋体" w:hAnsi="宋体" w:cs="宋体"/>
                <w:b/>
                <w:bCs/>
                <w:color w:val="000000"/>
                <w:kern w:val="0"/>
                <w:sz w:val="24"/>
              </w:rPr>
              <w:br w:type="textWrapping"/>
            </w:r>
            <w:r>
              <w:rPr>
                <w:rFonts w:hint="eastAsia" w:ascii="宋体" w:hAnsi="宋体" w:cs="宋体"/>
                <w:b/>
                <w:bCs/>
                <w:color w:val="000000"/>
                <w:kern w:val="0"/>
                <w:sz w:val="24"/>
              </w:rPr>
              <w:t>(100分）</w:t>
            </w:r>
          </w:p>
        </w:tc>
        <w:tc>
          <w:tcPr>
            <w:tcW w:w="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c>
          <w:tcPr>
            <w:tcW w:w="28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评分标准</w:t>
            </w:r>
          </w:p>
        </w:tc>
        <w:tc>
          <w:tcPr>
            <w:tcW w:w="297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竞投人得分</w:t>
            </w:r>
          </w:p>
        </w:tc>
      </w:tr>
      <w:tr>
        <w:tblPrEx>
          <w:tblLayout w:type="fixed"/>
          <w:tblCellMar>
            <w:top w:w="0" w:type="dxa"/>
            <w:left w:w="108" w:type="dxa"/>
            <w:bottom w:w="0" w:type="dxa"/>
            <w:right w:w="108" w:type="dxa"/>
          </w:tblCellMar>
        </w:tblPrEx>
        <w:trPr>
          <w:trHeight w:val="88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2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公司成立至今同类项目业绩情况</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根据公司综合资信情况，同类项目业绩情况描述对比：优16-20分；良11-15分；中6-10分；差0-5分。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竞投方案与维保方案</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根据竞投方案与维保方案的可行性、合理性进行对比：优26-30分；良20-25分；中15-19分；差0-14分。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项目报价情况</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所有有效报价中，以最低报价为基准，得50分，报价每高出项目最低报价的5%扣1分。最低得分为0分。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spacing w:line="360" w:lineRule="auto"/>
        <w:jc w:val="center"/>
        <w:rPr>
          <w:rFonts w:ascii="宋体" w:hAnsi="宋体" w:cs="宋体"/>
          <w:b/>
          <w:sz w:val="32"/>
          <w:szCs w:val="32"/>
        </w:rPr>
      </w:pPr>
    </w:p>
    <w:p>
      <w:pPr>
        <w:keepNext/>
        <w:keepLines/>
        <w:spacing w:before="260" w:after="260"/>
        <w:jc w:val="center"/>
        <w:outlineLvl w:val="1"/>
        <w:rPr>
          <w:rFonts w:ascii="宋体" w:hAnsi="宋体" w:cs="宋体"/>
          <w:b/>
          <w:sz w:val="32"/>
          <w:szCs w:val="32"/>
        </w:rPr>
      </w:pPr>
      <w:bookmarkStart w:id="123" w:name="_Toc440381361"/>
      <w:r>
        <w:rPr>
          <w:rFonts w:hint="eastAsia" w:ascii="宋体" w:hAnsi="宋体" w:cs="宋体"/>
          <w:b/>
          <w:sz w:val="32"/>
          <w:szCs w:val="32"/>
        </w:rPr>
        <w:br w:type="page"/>
      </w:r>
    </w:p>
    <w:p>
      <w:pPr>
        <w:keepNext/>
        <w:keepLines/>
        <w:spacing w:before="260" w:after="260"/>
        <w:jc w:val="center"/>
        <w:outlineLvl w:val="1"/>
        <w:rPr>
          <w:rFonts w:ascii="宋体" w:hAnsi="宋体" w:cs="宋体"/>
          <w:b/>
          <w:bCs/>
          <w:sz w:val="32"/>
          <w:szCs w:val="32"/>
        </w:rPr>
      </w:pPr>
      <w:r>
        <w:rPr>
          <w:rFonts w:hint="eastAsia" w:ascii="宋体" w:hAnsi="宋体" w:cs="宋体"/>
          <w:b/>
          <w:sz w:val="32"/>
          <w:szCs w:val="32"/>
        </w:rPr>
        <w:t>第四章   竞投文件格式</w:t>
      </w:r>
      <w:bookmarkEnd w:id="123"/>
    </w:p>
    <w:p>
      <w:pPr>
        <w:keepNext/>
        <w:keepLines/>
        <w:spacing w:before="260" w:after="260"/>
        <w:outlineLvl w:val="1"/>
        <w:rPr>
          <w:rFonts w:ascii="仿宋_GB2312" w:hAnsi="Arial" w:eastAsia="仿宋_GB2312"/>
          <w:b/>
          <w:bCs/>
          <w:sz w:val="28"/>
          <w:szCs w:val="28"/>
        </w:rPr>
      </w:pPr>
      <w:bookmarkStart w:id="124" w:name="_Toc440381362"/>
      <w:r>
        <w:rPr>
          <w:rFonts w:hint="eastAsia" w:ascii="仿宋_GB2312" w:hAnsi="Arial" w:eastAsia="仿宋_GB2312"/>
          <w:b/>
          <w:bCs/>
          <w:sz w:val="28"/>
          <w:szCs w:val="28"/>
        </w:rPr>
        <w:t>附件1．</w:t>
      </w:r>
      <w:bookmarkEnd w:id="124"/>
      <w:r>
        <w:rPr>
          <w:rFonts w:hint="eastAsia" w:ascii="仿宋_GB2312" w:hAnsi="Arial" w:eastAsia="仿宋_GB2312"/>
          <w:b/>
          <w:bCs/>
          <w:sz w:val="28"/>
          <w:szCs w:val="28"/>
        </w:rPr>
        <w:t xml:space="preserve">                </w:t>
      </w:r>
    </w:p>
    <w:p>
      <w:pPr>
        <w:keepNext/>
        <w:keepLines/>
        <w:spacing w:before="260" w:after="260"/>
        <w:jc w:val="center"/>
        <w:outlineLvl w:val="1"/>
        <w:rPr>
          <w:rFonts w:ascii="宋体" w:hAnsi="宋体" w:cs="宋体"/>
          <w:b/>
          <w:bCs/>
          <w:sz w:val="28"/>
          <w:szCs w:val="28"/>
        </w:rPr>
      </w:pPr>
      <w:bookmarkStart w:id="125" w:name="_Toc440381363"/>
      <w:r>
        <w:rPr>
          <w:rFonts w:hint="eastAsia" w:ascii="宋体" w:hAnsi="宋体" w:cs="宋体"/>
          <w:b/>
          <w:bCs/>
          <w:sz w:val="28"/>
          <w:szCs w:val="28"/>
        </w:rPr>
        <w:t>竞投函</w:t>
      </w:r>
      <w:bookmarkEnd w:id="125"/>
    </w:p>
    <w:p>
      <w:pPr>
        <w:spacing w:line="360" w:lineRule="auto"/>
        <w:rPr>
          <w:rFonts w:ascii="宋体" w:hAnsi="宋体"/>
          <w:b/>
          <w:bCs/>
          <w:szCs w:val="21"/>
        </w:rPr>
      </w:pPr>
      <w:r>
        <w:rPr>
          <w:rFonts w:hint="eastAsia" w:ascii="宋体" w:hAnsi="宋体"/>
          <w:b/>
          <w:bCs/>
          <w:szCs w:val="21"/>
        </w:rPr>
        <w:t xml:space="preserve">致: </w:t>
      </w:r>
      <w:r>
        <w:rPr>
          <w:rFonts w:hint="eastAsia" w:ascii="宋体" w:hAnsi="宋体" w:cs="宋体"/>
          <w:b/>
          <w:bCs/>
          <w:kern w:val="0"/>
          <w:szCs w:val="21"/>
        </w:rPr>
        <w:t>广州市城投资产经营管理有限公司流花分公司</w:t>
      </w:r>
    </w:p>
    <w:p>
      <w:pPr>
        <w:spacing w:line="480" w:lineRule="exact"/>
        <w:jc w:val="left"/>
        <w:rPr>
          <w:rFonts w:ascii="宋体" w:hAnsi="宋体"/>
          <w:szCs w:val="21"/>
        </w:rPr>
      </w:pPr>
      <w:r>
        <w:rPr>
          <w:rFonts w:hint="eastAsia" w:ascii="宋体" w:hAnsi="宋体"/>
          <w:szCs w:val="21"/>
        </w:rPr>
        <w:t>根据你方竞选流花中心5号馆</w:t>
      </w:r>
      <w:r>
        <w:rPr>
          <w:rFonts w:hint="eastAsia" w:ascii="宋体" w:hAnsi="宋体"/>
          <w:szCs w:val="21"/>
          <w:lang w:eastAsia="zh-CN"/>
        </w:rPr>
        <w:t>舞台</w:t>
      </w:r>
      <w:r>
        <w:rPr>
          <w:rFonts w:hint="eastAsia" w:ascii="宋体" w:hAnsi="宋体"/>
          <w:szCs w:val="21"/>
        </w:rPr>
        <w:t>设备采购</w:t>
      </w:r>
      <w:r>
        <w:rPr>
          <w:rFonts w:hint="eastAsia" w:ascii="宋体" w:hAnsi="宋体"/>
          <w:szCs w:val="21"/>
          <w:lang w:eastAsia="zh-CN"/>
        </w:rPr>
        <w:t>项目</w:t>
      </w:r>
      <w:r>
        <w:rPr>
          <w:rFonts w:hint="eastAsia" w:ascii="宋体" w:hAnsi="宋体"/>
          <w:szCs w:val="21"/>
        </w:rPr>
        <w:t>的竞选文件要求，我方在此声明并同意：</w:t>
      </w:r>
    </w:p>
    <w:p>
      <w:pPr>
        <w:numPr>
          <w:ilvl w:val="0"/>
          <w:numId w:val="25"/>
        </w:numPr>
        <w:spacing w:line="360" w:lineRule="auto"/>
        <w:ind w:left="0" w:firstLine="425"/>
        <w:rPr>
          <w:rFonts w:ascii="宋体" w:hAnsi="宋体"/>
          <w:szCs w:val="21"/>
        </w:rPr>
      </w:pPr>
      <w:r>
        <w:rPr>
          <w:rFonts w:hint="eastAsia" w:ascii="宋体" w:hAnsi="宋体"/>
          <w:szCs w:val="21"/>
        </w:rPr>
        <w:t>我方愿意遵守竞选文件的各项规定，按竞选文件的要求提供报价。</w:t>
      </w:r>
    </w:p>
    <w:p>
      <w:pPr>
        <w:numPr>
          <w:ilvl w:val="0"/>
          <w:numId w:val="25"/>
        </w:numPr>
        <w:spacing w:line="360" w:lineRule="auto"/>
        <w:ind w:left="0" w:firstLine="425"/>
        <w:rPr>
          <w:rFonts w:ascii="宋体" w:hAnsi="宋体"/>
          <w:szCs w:val="21"/>
        </w:rPr>
      </w:pPr>
      <w:r>
        <w:rPr>
          <w:rFonts w:hint="eastAsia" w:ascii="宋体" w:hAnsi="宋体"/>
          <w:szCs w:val="21"/>
        </w:rPr>
        <w:t>我方已经详细地阅读了全部竞选文件及附件，包括澄清及参考文件（如果有的话），我方完全清晰理解竞选文件的要求，不存在任何含糊不清和误解之处，同意放弃对这些文件提出异议和质疑的权利。</w:t>
      </w:r>
    </w:p>
    <w:p>
      <w:pPr>
        <w:numPr>
          <w:ilvl w:val="0"/>
          <w:numId w:val="25"/>
        </w:numPr>
        <w:spacing w:line="360" w:lineRule="auto"/>
        <w:ind w:left="0" w:firstLine="425"/>
        <w:rPr>
          <w:rFonts w:ascii="宋体" w:hAnsi="宋体"/>
          <w:szCs w:val="21"/>
        </w:rPr>
      </w:pPr>
      <w:r>
        <w:rPr>
          <w:rFonts w:hint="eastAsia" w:ascii="宋体" w:hAnsi="宋体"/>
          <w:szCs w:val="21"/>
        </w:rPr>
        <w:t>我方完全接受本竞选文件中关于竞投的规定，并同意放弃对这规定提出异议和质疑的权利。</w:t>
      </w:r>
    </w:p>
    <w:p>
      <w:pPr>
        <w:numPr>
          <w:ilvl w:val="0"/>
          <w:numId w:val="25"/>
        </w:numPr>
        <w:spacing w:line="360" w:lineRule="auto"/>
        <w:ind w:left="0" w:firstLine="425"/>
        <w:rPr>
          <w:rFonts w:ascii="宋体" w:hAnsi="宋体"/>
          <w:szCs w:val="21"/>
        </w:rPr>
      </w:pPr>
      <w:r>
        <w:rPr>
          <w:rFonts w:hint="eastAsia" w:ascii="宋体" w:hAnsi="宋体"/>
          <w:szCs w:val="21"/>
        </w:rPr>
        <w:t>我方同意提供竞选文件要求的有关竞投的其它资料。</w:t>
      </w:r>
    </w:p>
    <w:p>
      <w:pPr>
        <w:numPr>
          <w:ilvl w:val="0"/>
          <w:numId w:val="25"/>
        </w:numPr>
        <w:spacing w:line="360" w:lineRule="auto"/>
        <w:ind w:left="0" w:firstLine="425"/>
        <w:rPr>
          <w:rFonts w:ascii="宋体" w:hAnsi="宋体"/>
          <w:szCs w:val="21"/>
        </w:rPr>
      </w:pPr>
      <w:r>
        <w:rPr>
          <w:rFonts w:hint="eastAsia" w:ascii="宋体" w:hAnsi="宋体"/>
          <w:szCs w:val="21"/>
        </w:rPr>
        <w:t>我方承诺在本次竞投中提供的一切文件，无论是原件或是复印件均为真实和准确的，绝无任何虚假、伪造和夸大的成份。否则，我方愿意承担相应的后果和法律责任。</w:t>
      </w:r>
    </w:p>
    <w:p>
      <w:pPr>
        <w:numPr>
          <w:ilvl w:val="0"/>
          <w:numId w:val="25"/>
        </w:numPr>
        <w:spacing w:line="360" w:lineRule="auto"/>
        <w:ind w:left="0" w:firstLine="425"/>
        <w:rPr>
          <w:rFonts w:ascii="宋体" w:hAnsi="宋体"/>
          <w:szCs w:val="21"/>
        </w:rPr>
      </w:pPr>
      <w:r>
        <w:rPr>
          <w:rFonts w:hint="eastAsia" w:ascii="宋体" w:hAnsi="宋体"/>
          <w:szCs w:val="21"/>
        </w:rPr>
        <w:t>我方完全理解，招选人并无义务必须接受最低报价的竞投或其它任何竞投。</w:t>
      </w:r>
    </w:p>
    <w:p>
      <w:pPr>
        <w:numPr>
          <w:ilvl w:val="0"/>
          <w:numId w:val="25"/>
        </w:numPr>
        <w:spacing w:line="360" w:lineRule="auto"/>
        <w:ind w:left="0" w:firstLine="425"/>
        <w:rPr>
          <w:rFonts w:ascii="宋体" w:hAnsi="宋体"/>
          <w:szCs w:val="21"/>
        </w:rPr>
      </w:pPr>
      <w:r>
        <w:rPr>
          <w:rFonts w:hint="eastAsia" w:ascii="宋体" w:hAnsi="宋体"/>
          <w:szCs w:val="21"/>
        </w:rPr>
        <w:t>我方的竞投被接受，我方同意按照竞选文件相关规定签署合同。</w:t>
      </w: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竞投人全称（加盖公章）: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bookmarkStart w:id="126" w:name="_Toc334797769"/>
    </w:p>
    <w:p>
      <w:pPr>
        <w:spacing w:before="120" w:after="120" w:line="440" w:lineRule="exact"/>
        <w:rPr>
          <w:rFonts w:ascii="宋体" w:hAnsi="宋体"/>
          <w:bCs/>
          <w:szCs w:val="21"/>
        </w:rPr>
      </w:pPr>
      <w:r>
        <w:rPr>
          <w:rFonts w:hint="eastAsia" w:ascii="宋体" w:hAnsi="宋体"/>
          <w:bCs/>
          <w:szCs w:val="21"/>
        </w:rPr>
        <w:br w:type="page"/>
      </w:r>
    </w:p>
    <w:p>
      <w:pPr>
        <w:spacing w:before="120" w:after="120" w:line="440" w:lineRule="exact"/>
        <w:rPr>
          <w:rFonts w:ascii="仿宋_GB2312" w:hAnsi="Arial" w:eastAsia="仿宋_GB2312"/>
          <w:b/>
          <w:bCs/>
          <w:sz w:val="28"/>
          <w:szCs w:val="28"/>
        </w:rPr>
      </w:pPr>
      <w:r>
        <w:rPr>
          <w:rFonts w:hint="eastAsia" w:ascii="仿宋_GB2312" w:hAnsi="Arial" w:eastAsia="仿宋_GB2312"/>
          <w:b/>
          <w:bCs/>
          <w:sz w:val="32"/>
          <w:szCs w:val="32"/>
        </w:rPr>
        <w:t>附件</w:t>
      </w:r>
      <w:r>
        <w:rPr>
          <w:rFonts w:hint="eastAsia" w:ascii="仿宋_GB2312" w:hAnsi="Arial" w:eastAsia="仿宋_GB2312"/>
          <w:b/>
          <w:bCs/>
          <w:sz w:val="28"/>
          <w:szCs w:val="28"/>
        </w:rPr>
        <w:t xml:space="preserve">2．            </w:t>
      </w:r>
    </w:p>
    <w:bookmarkEnd w:id="126"/>
    <w:p>
      <w:pPr>
        <w:keepNext/>
        <w:keepLines/>
        <w:spacing w:before="260" w:after="260" w:line="416" w:lineRule="auto"/>
        <w:jc w:val="center"/>
        <w:outlineLvl w:val="1"/>
        <w:rPr>
          <w:rFonts w:ascii="宋体" w:hAnsi="宋体" w:cs="宋体"/>
          <w:sz w:val="32"/>
          <w:szCs w:val="32"/>
        </w:rPr>
      </w:pPr>
      <w:bookmarkStart w:id="127" w:name="_Toc334797770"/>
      <w:r>
        <w:rPr>
          <w:rFonts w:hint="eastAsia" w:ascii="宋体" w:hAnsi="宋体" w:cs="宋体"/>
          <w:b/>
          <w:bCs/>
          <w:sz w:val="32"/>
          <w:szCs w:val="32"/>
        </w:rPr>
        <w:t xml:space="preserve">   </w:t>
      </w:r>
      <w:bookmarkStart w:id="128" w:name="_Toc440381364"/>
      <w:r>
        <w:rPr>
          <w:rFonts w:hint="eastAsia" w:ascii="宋体" w:hAnsi="宋体" w:cs="宋体"/>
          <w:b/>
          <w:bCs/>
          <w:sz w:val="32"/>
          <w:szCs w:val="32"/>
        </w:rPr>
        <w:t>报价明细表（含税费）</w:t>
      </w:r>
      <w:bookmarkEnd w:id="127"/>
      <w:bookmarkEnd w:id="128"/>
    </w:p>
    <w:p>
      <w:pPr>
        <w:spacing w:line="360" w:lineRule="auto"/>
        <w:rPr>
          <w:rFonts w:ascii="宋体" w:hAnsi="宋体" w:cs="Tahoma"/>
          <w:kern w:val="28"/>
          <w:szCs w:val="21"/>
        </w:rPr>
      </w:pPr>
      <w:r>
        <w:rPr>
          <w:rFonts w:hint="eastAsia" w:ascii="仿宋_GB2312" w:hAnsi="宋体" w:eastAsia="仿宋_GB2312" w:cs="Tahoma"/>
          <w:szCs w:val="21"/>
        </w:rPr>
        <w:t>项</w:t>
      </w:r>
      <w:r>
        <w:rPr>
          <w:rFonts w:hint="eastAsia" w:ascii="宋体" w:hAnsi="宋体" w:cs="Tahoma"/>
          <w:szCs w:val="21"/>
        </w:rPr>
        <w:t>目名称</w:t>
      </w:r>
      <w:r>
        <w:rPr>
          <w:rFonts w:hint="eastAsia" w:ascii="宋体" w:hAnsi="宋体" w:cs="Tahoma"/>
          <w:kern w:val="28"/>
          <w:szCs w:val="21"/>
        </w:rPr>
        <w:t>：</w:t>
      </w:r>
      <w:r>
        <w:rPr>
          <w:rFonts w:hint="eastAsia" w:ascii="宋体" w:hAnsi="宋体" w:cs="仿宋_GB2312"/>
          <w:szCs w:val="21"/>
        </w:rPr>
        <w:t xml:space="preserve"> </w:t>
      </w:r>
      <w:r>
        <w:rPr>
          <w:rFonts w:hint="eastAsia" w:ascii="宋体" w:hAnsi="宋体" w:cs="Tahoma"/>
          <w:kern w:val="28"/>
          <w:szCs w:val="21"/>
        </w:rPr>
        <w:t xml:space="preserve">             </w:t>
      </w:r>
    </w:p>
    <w:p>
      <w:pPr>
        <w:spacing w:line="360" w:lineRule="auto"/>
        <w:rPr>
          <w:rFonts w:ascii="宋体" w:hAnsi="宋体" w:cs="仿宋_GB2312"/>
          <w:szCs w:val="21"/>
        </w:rPr>
      </w:pPr>
      <w:r>
        <w:rPr>
          <w:rFonts w:hint="eastAsia" w:ascii="宋体" w:hAnsi="宋体" w:cs="Tahoma"/>
          <w:szCs w:val="21"/>
        </w:rPr>
        <w:t xml:space="preserve"> </w:t>
      </w:r>
    </w:p>
    <w:p>
      <w:pPr>
        <w:spacing w:line="360" w:lineRule="auto"/>
        <w:rPr>
          <w:rFonts w:ascii="宋体" w:hAnsi="宋体" w:cs="仿宋_GB2312"/>
          <w:szCs w:val="21"/>
        </w:rPr>
      </w:pPr>
      <w:r>
        <w:rPr>
          <w:rFonts w:hint="eastAsia" w:ascii="宋体" w:hAnsi="宋体" w:cs="仿宋_GB2312"/>
          <w:szCs w:val="21"/>
        </w:rPr>
        <w:t xml:space="preserve"> [货币单位：人民币元]</w:t>
      </w:r>
    </w:p>
    <w:tbl>
      <w:tblPr>
        <w:tblStyle w:val="20"/>
        <w:tblW w:w="8820" w:type="dxa"/>
        <w:tblInd w:w="30" w:type="dxa"/>
        <w:tblLayout w:type="fixed"/>
        <w:tblCellMar>
          <w:top w:w="0" w:type="dxa"/>
          <w:left w:w="30" w:type="dxa"/>
          <w:bottom w:w="0" w:type="dxa"/>
          <w:right w:w="30" w:type="dxa"/>
        </w:tblCellMar>
      </w:tblPr>
      <w:tblGrid>
        <w:gridCol w:w="720"/>
        <w:gridCol w:w="3420"/>
        <w:gridCol w:w="1440"/>
        <w:gridCol w:w="1800"/>
        <w:gridCol w:w="1440"/>
      </w:tblGrid>
      <w:tr>
        <w:tblPrEx>
          <w:tblLayout w:type="fixed"/>
          <w:tblCellMar>
            <w:top w:w="0" w:type="dxa"/>
            <w:left w:w="30" w:type="dxa"/>
            <w:bottom w:w="0" w:type="dxa"/>
            <w:right w:w="30" w:type="dxa"/>
          </w:tblCellMar>
        </w:tblPrEx>
        <w:trPr>
          <w:cantSplit/>
          <w:trHeight w:val="530" w:hRule="atLeast"/>
        </w:trPr>
        <w:tc>
          <w:tcPr>
            <w:tcW w:w="72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序号</w:t>
            </w:r>
          </w:p>
        </w:tc>
        <w:tc>
          <w:tcPr>
            <w:tcW w:w="34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报价内容</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单价</w:t>
            </w:r>
          </w:p>
        </w:tc>
        <w:tc>
          <w:tcPr>
            <w:tcW w:w="180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备注</w:t>
            </w: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1</w:t>
            </w:r>
          </w:p>
        </w:tc>
        <w:tc>
          <w:tcPr>
            <w:tcW w:w="3420" w:type="dxa"/>
            <w:tcBorders>
              <w:top w:val="single" w:color="auto" w:sz="4"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2</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3</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4140" w:type="dxa"/>
            <w:gridSpan w:val="2"/>
            <w:tcBorders>
              <w:top w:val="single" w:color="auto" w:sz="6" w:space="0"/>
              <w:left w:val="single" w:color="auto" w:sz="4"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bl>
    <w:p>
      <w:pPr>
        <w:spacing w:line="360" w:lineRule="auto"/>
        <w:ind w:left="617" w:hanging="617" w:hangingChars="294"/>
        <w:jc w:val="left"/>
        <w:rPr>
          <w:rFonts w:ascii="宋体" w:hAnsi="宋体" w:cs="仿宋_GB2312"/>
          <w:szCs w:val="21"/>
        </w:rPr>
      </w:pPr>
      <w:r>
        <w:rPr>
          <w:rFonts w:hint="eastAsia" w:ascii="宋体" w:hAnsi="宋体" w:cs="仿宋_GB2312"/>
          <w:szCs w:val="21"/>
        </w:rPr>
        <w:t>注： 1.此表为《竞投一览表》的服务总报价明细表，如有缺项、漏项，视为竞投报价中已包含相关费用，采购人无须另外支付任何费用；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2.竞投人应按“招选人需求”的要求，根据实际情况进行报价。本表内的竞投总价为最终报价，竞投文件内不得含有任何对本报价进行修改的其他说明，否则将被视为无效竞投；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3.竞投总报价包括了中选单位完成本项目所需的一切工作内容而发生的所有费用；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4.本竞投价为固定不变价；</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5.报价以人民币元为单位，保留小数点后两位；</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6.本表格须附在正副的竞投文件中；</w:t>
      </w:r>
    </w:p>
    <w:p>
      <w:pPr>
        <w:spacing w:line="360" w:lineRule="auto"/>
        <w:jc w:val="left"/>
        <w:rPr>
          <w:rFonts w:ascii="宋体" w:hAnsi="宋体" w:cs="仿宋_GB2312"/>
          <w:szCs w:val="21"/>
        </w:rPr>
      </w:pPr>
      <w:r>
        <w:rPr>
          <w:rFonts w:hint="eastAsia" w:ascii="宋体" w:hAnsi="宋体" w:cs="仿宋_GB2312"/>
          <w:szCs w:val="21"/>
        </w:rPr>
        <w:t xml:space="preserve">     7.本表格式仅作参考，竞投人的详细报价表格式可自定。</w:t>
      </w: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b/>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p>
    <w:p>
      <w:pPr>
        <w:spacing w:before="120" w:after="120" w:line="440" w:lineRule="exact"/>
        <w:rPr>
          <w:rFonts w:ascii="宋体" w:hAnsi="宋体"/>
          <w:bCs/>
          <w:szCs w:val="21"/>
        </w:rPr>
      </w:pPr>
    </w:p>
    <w:p>
      <w:pPr>
        <w:spacing w:before="120" w:after="120" w:line="440" w:lineRule="exact"/>
        <w:rPr>
          <w:rFonts w:ascii="仿宋_GB2312" w:hAnsi="Arial" w:eastAsia="仿宋_GB2312"/>
          <w:b/>
          <w:bCs/>
          <w:sz w:val="32"/>
          <w:szCs w:val="32"/>
        </w:rPr>
      </w:pPr>
      <w:r>
        <w:rPr>
          <w:rFonts w:hint="eastAsia" w:ascii="仿宋_GB2312" w:hAnsi="Arial" w:eastAsia="仿宋_GB2312"/>
          <w:b/>
          <w:bCs/>
          <w:sz w:val="32"/>
          <w:szCs w:val="32"/>
        </w:rPr>
        <w:t xml:space="preserve">附件3．     </w:t>
      </w:r>
      <w:bookmarkStart w:id="129" w:name="_Toc223939104"/>
      <w:r>
        <w:rPr>
          <w:rFonts w:hint="eastAsia" w:ascii="仿宋_GB2312" w:hAnsi="Arial" w:eastAsia="仿宋_GB2312"/>
          <w:b/>
          <w:bCs/>
          <w:sz w:val="32"/>
          <w:szCs w:val="32"/>
        </w:rPr>
        <w:t xml:space="preserve">     </w:t>
      </w:r>
      <w:bookmarkEnd w:id="129"/>
      <w:r>
        <w:rPr>
          <w:rFonts w:hint="eastAsia" w:ascii="仿宋_GB2312" w:hAnsi="Arial" w:eastAsia="仿宋_GB2312"/>
          <w:b/>
          <w:bCs/>
          <w:sz w:val="32"/>
          <w:szCs w:val="32"/>
        </w:rPr>
        <w:t xml:space="preserve"> </w:t>
      </w:r>
    </w:p>
    <w:p>
      <w:pPr>
        <w:keepNext/>
        <w:keepLines/>
        <w:spacing w:before="260" w:after="260" w:line="416" w:lineRule="auto"/>
        <w:jc w:val="center"/>
        <w:outlineLvl w:val="1"/>
        <w:rPr>
          <w:rFonts w:ascii="宋体" w:hAnsi="宋体" w:cs="宋体"/>
          <w:sz w:val="32"/>
          <w:szCs w:val="32"/>
        </w:rPr>
      </w:pPr>
      <w:bookmarkStart w:id="130" w:name="_Toc440381365"/>
      <w:r>
        <w:rPr>
          <w:rFonts w:hint="eastAsia" w:ascii="宋体" w:hAnsi="宋体" w:cs="宋体"/>
          <w:b/>
          <w:bCs/>
          <w:sz w:val="32"/>
          <w:szCs w:val="32"/>
        </w:rPr>
        <w:t>法定代表人证明及授权书</w:t>
      </w:r>
      <w:bookmarkEnd w:id="130"/>
    </w:p>
    <w:p>
      <w:pPr>
        <w:spacing w:line="300" w:lineRule="auto"/>
        <w:rPr>
          <w:rFonts w:ascii="仿宋_GB2312" w:hAnsi="宋体" w:eastAsia="仿宋_GB2312"/>
          <w:b/>
          <w:szCs w:val="21"/>
        </w:rPr>
      </w:pPr>
      <w:r>
        <w:rPr>
          <w:rFonts w:hint="eastAsia" w:ascii="仿宋_GB2312" w:hAnsi="宋体" w:eastAsia="仿宋_GB2312"/>
          <w:b/>
          <w:szCs w:val="21"/>
        </w:rPr>
        <w:t>致:</w:t>
      </w:r>
      <w:r>
        <w:rPr>
          <w:rFonts w:hint="eastAsia" w:ascii="仿宋_GB2312" w:hAnsi="宋体" w:eastAsia="仿宋_GB2312" w:cs="宋体"/>
          <w:b/>
          <w:kern w:val="0"/>
          <w:szCs w:val="21"/>
        </w:rPr>
        <w:t xml:space="preserve"> </w:t>
      </w:r>
      <w:r>
        <w:rPr>
          <w:rFonts w:hint="eastAsia" w:ascii="仿宋_GB2312" w:hAnsi="宋体" w:eastAsia="仿宋_GB2312" w:cs="宋体"/>
          <w:b/>
          <w:bCs/>
          <w:kern w:val="0"/>
          <w:sz w:val="24"/>
          <w:szCs w:val="21"/>
        </w:rPr>
        <w:t>广州市城投资产经营管理有限公司流花分公司</w:t>
      </w:r>
    </w:p>
    <w:p>
      <w:pPr>
        <w:spacing w:line="300" w:lineRule="auto"/>
        <w:ind w:firstLine="420" w:firstLineChars="200"/>
        <w:rPr>
          <w:rFonts w:ascii="仿宋_GB2312" w:hAnsi="宋体" w:eastAsia="仿宋_GB2312"/>
          <w:szCs w:val="21"/>
        </w:rPr>
      </w:pPr>
    </w:p>
    <w:p>
      <w:pPr>
        <w:spacing w:line="300" w:lineRule="auto"/>
        <w:ind w:firstLine="420" w:firstLineChars="200"/>
        <w:rPr>
          <w:rFonts w:ascii="仿宋_GB2312" w:hAnsi="宋体" w:eastAsia="仿宋_GB2312"/>
          <w:szCs w:val="21"/>
        </w:rPr>
      </w:pPr>
      <w:r>
        <w:rPr>
          <w:rFonts w:hint="eastAsia" w:ascii="仿宋_GB2312" w:hAnsi="宋体" w:eastAsia="仿宋_GB2312"/>
          <w:szCs w:val="21"/>
        </w:rPr>
        <w:t>本授权证明：</w:t>
      </w:r>
      <w:r>
        <w:rPr>
          <w:rFonts w:hint="eastAsia" w:ascii="仿宋_GB2312" w:hAnsi="宋体" w:eastAsia="仿宋_GB2312"/>
          <w:i/>
          <w:szCs w:val="21"/>
          <w:u w:val="single"/>
        </w:rPr>
        <w:t xml:space="preserve">                         </w:t>
      </w:r>
      <w:r>
        <w:rPr>
          <w:rFonts w:hint="eastAsia" w:ascii="仿宋_GB2312" w:hAnsi="宋体" w:eastAsia="仿宋_GB2312"/>
          <w:szCs w:val="21"/>
        </w:rPr>
        <w:t>是注册于</w:t>
      </w:r>
      <w:r>
        <w:rPr>
          <w:rFonts w:hint="eastAsia" w:ascii="仿宋_GB2312" w:hAnsi="宋体" w:eastAsia="仿宋_GB2312"/>
          <w:i/>
          <w:szCs w:val="21"/>
          <w:u w:val="single"/>
        </w:rPr>
        <w:t xml:space="preserve">                         </w:t>
      </w:r>
      <w:r>
        <w:rPr>
          <w:rFonts w:hint="eastAsia" w:ascii="仿宋_GB2312" w:hAnsi="宋体" w:eastAsia="仿宋_GB2312"/>
          <w:szCs w:val="21"/>
        </w:rPr>
        <w:t>的</w:t>
      </w:r>
      <w:r>
        <w:rPr>
          <w:rFonts w:hint="eastAsia" w:ascii="仿宋_GB2312" w:hAnsi="宋体" w:eastAsia="仿宋_GB2312"/>
          <w:i/>
          <w:szCs w:val="21"/>
          <w:u w:val="single"/>
        </w:rPr>
        <w:t xml:space="preserve">        </w:t>
      </w:r>
      <w:r>
        <w:rPr>
          <w:rFonts w:hint="eastAsia" w:ascii="仿宋_GB2312" w:hAnsi="宋体" w:eastAsia="仿宋_GB2312"/>
          <w:szCs w:val="21"/>
        </w:rPr>
        <w:t>法定代表人，现任</w:t>
      </w:r>
      <w:r>
        <w:rPr>
          <w:rFonts w:hint="eastAsia" w:ascii="仿宋_GB2312" w:hAnsi="宋体" w:eastAsia="仿宋_GB2312"/>
          <w:i/>
          <w:szCs w:val="21"/>
          <w:u w:val="single"/>
        </w:rPr>
        <w:t xml:space="preserve">         </w:t>
      </w:r>
      <w:r>
        <w:rPr>
          <w:rFonts w:hint="eastAsia" w:ascii="仿宋_GB2312" w:hAnsi="宋体" w:eastAsia="仿宋_GB2312"/>
          <w:szCs w:val="21"/>
        </w:rPr>
        <w:t>。在此授权</w:t>
      </w:r>
      <w:r>
        <w:rPr>
          <w:rFonts w:hint="eastAsia" w:ascii="仿宋_GB2312" w:hAnsi="宋体" w:eastAsia="仿宋_GB2312"/>
          <w:i/>
          <w:szCs w:val="21"/>
          <w:u w:val="single"/>
        </w:rPr>
        <w:t xml:space="preserve">                 </w:t>
      </w:r>
      <w:r>
        <w:rPr>
          <w:rFonts w:hint="eastAsia" w:ascii="仿宋_GB2312" w:hAnsi="宋体" w:eastAsia="仿宋_GB2312"/>
          <w:szCs w:val="21"/>
        </w:rPr>
        <w:t>作为我公司的全权代理人，在</w:t>
      </w:r>
      <w:r>
        <w:rPr>
          <w:rFonts w:hint="eastAsia" w:ascii="仿宋_GB2312" w:hAnsi="宋体" w:eastAsia="仿宋_GB2312"/>
          <w:szCs w:val="21"/>
          <w:u w:val="single"/>
        </w:rPr>
        <w:t xml:space="preserve">         </w:t>
      </w:r>
      <w:r>
        <w:rPr>
          <w:rFonts w:hint="eastAsia" w:ascii="仿宋_GB2312" w:hAnsi="宋体" w:eastAsia="仿宋_GB2312"/>
          <w:szCs w:val="21"/>
        </w:rPr>
        <w:t>的竞选（项目编号为：                   ）及其合同执行过程中，以我公司的名义处理一切与之有关的事务。</w:t>
      </w:r>
    </w:p>
    <w:p>
      <w:pPr>
        <w:spacing w:line="300" w:lineRule="auto"/>
        <w:ind w:firstLine="420" w:firstLineChars="200"/>
        <w:rPr>
          <w:rFonts w:ascii="仿宋_GB2312" w:hAnsi="宋体" w:eastAsia="仿宋_GB2312"/>
          <w:szCs w:val="21"/>
        </w:rPr>
      </w:pPr>
      <w:r>
        <w:rPr>
          <w:rFonts w:hint="eastAsia" w:ascii="仿宋_GB2312" w:hAnsi="宋体" w:eastAsia="仿宋_GB2312"/>
          <w:szCs w:val="21"/>
        </w:rPr>
        <w:t>本授权书于</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日签字生效，特此声明。</w:t>
      </w: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 xml:space="preserve">竞投人全称（公章）：                   </w:t>
      </w: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法定代表人（</w:t>
      </w:r>
      <w:r>
        <w:rPr>
          <w:rFonts w:hint="eastAsia" w:ascii="仿宋_GB2312" w:hAnsi="宋体" w:eastAsia="仿宋_GB2312"/>
          <w:b/>
          <w:szCs w:val="21"/>
        </w:rPr>
        <w:t>签字</w:t>
      </w:r>
      <w:r>
        <w:rPr>
          <w:rFonts w:hint="eastAsia" w:ascii="仿宋_GB2312" w:hAnsi="宋体" w:eastAsia="仿宋_GB2312"/>
          <w:szCs w:val="21"/>
        </w:rPr>
        <w:t xml:space="preserve">）：        </w:t>
      </w: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被授权人(竞投人授权代表)（</w:t>
      </w:r>
      <w:r>
        <w:rPr>
          <w:rFonts w:hint="eastAsia" w:ascii="仿宋_GB2312" w:hAnsi="宋体" w:eastAsia="仿宋_GB2312"/>
          <w:b/>
          <w:bCs/>
          <w:szCs w:val="21"/>
        </w:rPr>
        <w:t>签字</w:t>
      </w:r>
      <w:r>
        <w:rPr>
          <w:rFonts w:hint="eastAsia" w:ascii="仿宋_GB2312" w:hAnsi="宋体" w:eastAsia="仿宋_GB2312"/>
          <w:szCs w:val="21"/>
        </w:rPr>
        <w:t>）：</w:t>
      </w: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tbl>
      <w:tblPr>
        <w:tblStyle w:val="20"/>
        <w:tblW w:w="61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74" w:hRule="atLeast"/>
          <w:jc w:val="center"/>
        </w:trPr>
        <w:tc>
          <w:tcPr>
            <w:tcW w:w="6105" w:type="dxa"/>
            <w:vAlign w:val="center"/>
          </w:tcPr>
          <w:p>
            <w:pPr>
              <w:spacing w:line="300" w:lineRule="auto"/>
              <w:ind w:firstLine="510"/>
              <w:jc w:val="center"/>
              <w:rPr>
                <w:rFonts w:ascii="仿宋_GB2312" w:hAnsi="宋体" w:eastAsia="仿宋_GB2312"/>
                <w:b/>
                <w:szCs w:val="21"/>
              </w:rPr>
            </w:pPr>
            <w:r>
              <w:rPr>
                <w:rFonts w:hint="eastAsia" w:ascii="仿宋_GB2312" w:hAnsi="宋体" w:eastAsia="仿宋_GB2312"/>
                <w:b/>
                <w:szCs w:val="21"/>
              </w:rPr>
              <w:t>被授权人(竞投人授权代表)</w:t>
            </w:r>
          </w:p>
          <w:p>
            <w:pPr>
              <w:spacing w:line="300" w:lineRule="auto"/>
              <w:ind w:firstLine="510"/>
              <w:jc w:val="center"/>
              <w:rPr>
                <w:rFonts w:ascii="仿宋_GB2312" w:hAnsi="宋体" w:eastAsia="仿宋_GB2312"/>
                <w:szCs w:val="21"/>
              </w:rPr>
            </w:pPr>
            <w:r>
              <w:rPr>
                <w:rFonts w:hint="eastAsia" w:ascii="仿宋_GB2312" w:hAnsi="宋体" w:eastAsia="仿宋_GB2312"/>
                <w:b/>
                <w:szCs w:val="21"/>
              </w:rPr>
              <w:t>居民身份证复印件粘贴处</w:t>
            </w:r>
          </w:p>
        </w:tc>
      </w:tr>
    </w:tbl>
    <w:p>
      <w:pPr>
        <w:pStyle w:val="3"/>
        <w:rPr>
          <w:rFonts w:ascii="仿宋_GB2312" w:eastAsia="仿宋_GB2312"/>
        </w:rPr>
      </w:pPr>
      <w:bookmarkStart w:id="131" w:name="_Toc440381366"/>
      <w:r>
        <w:rPr>
          <w:rFonts w:hint="eastAsia" w:ascii="仿宋_GB2312" w:eastAsia="仿宋_GB2312"/>
        </w:rPr>
        <w:t>附件4．</w:t>
      </w:r>
      <w:bookmarkEnd w:id="131"/>
      <w:r>
        <w:rPr>
          <w:rFonts w:hint="eastAsia" w:ascii="仿宋_GB2312" w:eastAsia="仿宋_GB2312"/>
        </w:rPr>
        <w:t xml:space="preserve">        </w:t>
      </w:r>
    </w:p>
    <w:p>
      <w:pPr>
        <w:keepNext/>
        <w:keepLines/>
        <w:spacing w:before="260" w:after="260" w:line="416" w:lineRule="auto"/>
        <w:jc w:val="center"/>
        <w:outlineLvl w:val="1"/>
        <w:rPr>
          <w:rFonts w:ascii="宋体" w:hAnsi="宋体" w:cs="宋体"/>
          <w:b/>
          <w:bCs/>
          <w:sz w:val="32"/>
          <w:szCs w:val="32"/>
        </w:rPr>
      </w:pPr>
      <w:bookmarkStart w:id="132" w:name="_Toc440381367"/>
      <w:r>
        <w:rPr>
          <w:rFonts w:hint="eastAsia" w:ascii="宋体" w:hAnsi="宋体" w:cs="宋体"/>
          <w:b/>
          <w:bCs/>
          <w:sz w:val="32"/>
          <w:szCs w:val="32"/>
        </w:rPr>
        <w:t>公司成立至今同类项目业绩情况一览表</w:t>
      </w:r>
      <w:bookmarkEnd w:id="132"/>
    </w:p>
    <w:tbl>
      <w:tblPr>
        <w:tblStyle w:val="20"/>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97"/>
        <w:gridCol w:w="2682"/>
        <w:gridCol w:w="969"/>
        <w:gridCol w:w="134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76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序号</w:t>
            </w:r>
          </w:p>
        </w:tc>
        <w:tc>
          <w:tcPr>
            <w:tcW w:w="99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业主名称</w:t>
            </w:r>
          </w:p>
        </w:tc>
        <w:tc>
          <w:tcPr>
            <w:tcW w:w="2682"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项目名称</w:t>
            </w:r>
          </w:p>
        </w:tc>
        <w:tc>
          <w:tcPr>
            <w:tcW w:w="969"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合同总价</w:t>
            </w:r>
          </w:p>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（单位/万元）</w:t>
            </w:r>
          </w:p>
        </w:tc>
        <w:tc>
          <w:tcPr>
            <w:tcW w:w="1341"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项目时间</w:t>
            </w:r>
          </w:p>
        </w:tc>
        <w:tc>
          <w:tcPr>
            <w:tcW w:w="1624"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单位联系人或联系电话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2</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4</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5</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注：请附上同类业绩评价证明资料（如中标通知书、合同、设计方案等），评审细则另有要求的，按评审细则提供。</w:t>
      </w:r>
    </w:p>
    <w:p>
      <w:pPr>
        <w:spacing w:line="440" w:lineRule="exact"/>
        <w:rPr>
          <w:rFonts w:ascii="仿宋_GB2312" w:hAnsi="宋体" w:eastAsia="仿宋_GB2312"/>
          <w:bCs/>
          <w:sz w:val="24"/>
        </w:rPr>
      </w:pPr>
      <w:bookmarkStart w:id="133" w:name="_Toc42951056"/>
      <w:bookmarkStart w:id="134" w:name="_Toc223939114"/>
      <w:bookmarkStart w:id="135" w:name="_Toc228899514"/>
      <w:bookmarkStart w:id="136" w:name="_Toc238282344"/>
      <w:bookmarkStart w:id="137" w:name="_Toc224435734"/>
      <w:bookmarkStart w:id="138" w:name="_Toc245819142"/>
      <w:bookmarkStart w:id="139" w:name="_Toc228644985"/>
      <w:bookmarkStart w:id="140" w:name="_Toc334797776"/>
      <w:bookmarkStart w:id="141" w:name="_Toc225565960"/>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bookmarkEnd w:id="133"/>
    <w:bookmarkEnd w:id="134"/>
    <w:bookmarkEnd w:id="135"/>
    <w:bookmarkEnd w:id="136"/>
    <w:bookmarkEnd w:id="137"/>
    <w:bookmarkEnd w:id="138"/>
    <w:bookmarkEnd w:id="139"/>
    <w:bookmarkEnd w:id="140"/>
    <w:bookmarkEnd w:id="141"/>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40" w:lineRule="exact"/>
      </w:pPr>
      <w:r>
        <w:rPr>
          <w:rFonts w:hint="eastAsia" w:ascii="仿宋_GB2312" w:hAnsi="宋体" w:eastAsia="仿宋_GB2312"/>
          <w:bCs/>
          <w:szCs w:val="21"/>
        </w:rPr>
        <w:t>日    期：         年      月     日</w:t>
      </w:r>
      <w:bookmarkEnd w:id="88"/>
      <w:bookmarkEnd w:id="89"/>
      <w:bookmarkEnd w:id="90"/>
      <w:bookmarkEnd w:id="91"/>
      <w:bookmarkEnd w:id="92"/>
    </w:p>
    <w:sectPr>
      <w:footerReference r:id="rId3" w:type="default"/>
      <w:pgSz w:w="11906" w:h="16838"/>
      <w:pgMar w:top="1871" w:right="1871" w:bottom="1871" w:left="1871" w:header="851" w:footer="992" w:gutter="0"/>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dobe 楷体 Std R">
    <w:panose1 w:val="02020400000000000000"/>
    <w:charset w:val="86"/>
    <w:family w:val="roman"/>
    <w:pitch w:val="default"/>
    <w:sig w:usb0="00000001" w:usb1="0A0F1810" w:usb2="00000016" w:usb3="00000000" w:csb0="00060007"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SimSun-Identity-H">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33</w:t>
                          </w:r>
                          <w:r>
                            <w:rPr>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33</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5C6"/>
    <w:multiLevelType w:val="multilevel"/>
    <w:tmpl w:val="0B1145C6"/>
    <w:lvl w:ilvl="0" w:tentative="0">
      <w:start w:val="1"/>
      <w:numFmt w:val="chineseCountingThousand"/>
      <w:lvlText w:val="%1、"/>
      <w:lvlJc w:val="left"/>
      <w:pPr>
        <w:ind w:left="562"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62697B"/>
    <w:multiLevelType w:val="multilevel"/>
    <w:tmpl w:val="0B6269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D762D6"/>
    <w:multiLevelType w:val="multilevel"/>
    <w:tmpl w:val="0BD762D6"/>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3D3F10"/>
    <w:multiLevelType w:val="multilevel"/>
    <w:tmpl w:val="0F3D3F10"/>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4">
    <w:nsid w:val="111A56ED"/>
    <w:multiLevelType w:val="multilevel"/>
    <w:tmpl w:val="111A56ED"/>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297ABA"/>
    <w:multiLevelType w:val="multilevel"/>
    <w:tmpl w:val="1C297A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5F7860"/>
    <w:multiLevelType w:val="multilevel"/>
    <w:tmpl w:val="1D5F7860"/>
    <w:lvl w:ilvl="0" w:tentative="0">
      <w:start w:val="1"/>
      <w:numFmt w:val="chineseCountingThousand"/>
      <w:lvlText w:val="(%1)"/>
      <w:lvlJc w:val="left"/>
      <w:pPr>
        <w:ind w:left="1413" w:hanging="420"/>
      </w:pPr>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26CF19B4"/>
    <w:multiLevelType w:val="multilevel"/>
    <w:tmpl w:val="26CF19B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8">
    <w:nsid w:val="34F6010C"/>
    <w:multiLevelType w:val="multilevel"/>
    <w:tmpl w:val="34F6010C"/>
    <w:lvl w:ilvl="0" w:tentative="0">
      <w:start w:val="1"/>
      <w:numFmt w:val="japaneseCounting"/>
      <w:lvlText w:val="%1、"/>
      <w:lvlJc w:val="left"/>
      <w:pPr>
        <w:tabs>
          <w:tab w:val="left" w:pos="870"/>
        </w:tabs>
        <w:ind w:left="870" w:hanging="420"/>
      </w:pPr>
      <w:rPr>
        <w:rFonts w:hint="eastAsia"/>
      </w:rPr>
    </w:lvl>
    <w:lvl w:ilvl="1" w:tentative="0">
      <w:start w:val="1"/>
      <w:numFmt w:val="decimal"/>
      <w:lvlText w:val="%2."/>
      <w:lvlJc w:val="left"/>
      <w:pPr>
        <w:tabs>
          <w:tab w:val="left" w:pos="780"/>
        </w:tabs>
        <w:ind w:left="780" w:hanging="360"/>
      </w:pPr>
      <w:rPr>
        <w:rFonts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8B2127D"/>
    <w:multiLevelType w:val="multilevel"/>
    <w:tmpl w:val="48B2127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499E7D2E"/>
    <w:multiLevelType w:val="multilevel"/>
    <w:tmpl w:val="499E7D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9F6A8D"/>
    <w:multiLevelType w:val="multilevel"/>
    <w:tmpl w:val="4A9F6A8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2">
    <w:nsid w:val="4AB3009B"/>
    <w:multiLevelType w:val="multilevel"/>
    <w:tmpl w:val="4AB3009B"/>
    <w:lvl w:ilvl="0" w:tentative="0">
      <w:start w:val="1"/>
      <w:numFmt w:val="chineseCountingThousand"/>
      <w:lvlText w:val="(%1)"/>
      <w:lvlJc w:val="left"/>
      <w:pPr>
        <w:ind w:left="113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16145C7"/>
    <w:multiLevelType w:val="multilevel"/>
    <w:tmpl w:val="516145C7"/>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4">
    <w:nsid w:val="5285C6F3"/>
    <w:multiLevelType w:val="singleLevel"/>
    <w:tmpl w:val="5285C6F3"/>
    <w:lvl w:ilvl="0" w:tentative="0">
      <w:start w:val="1"/>
      <w:numFmt w:val="decimal"/>
      <w:lvlText w:val="%1."/>
      <w:lvlJc w:val="left"/>
      <w:pPr>
        <w:tabs>
          <w:tab w:val="left" w:pos="1135"/>
        </w:tabs>
        <w:ind w:left="1135" w:hanging="425"/>
      </w:pPr>
      <w:rPr>
        <w:rFonts w:hint="default"/>
      </w:rPr>
    </w:lvl>
  </w:abstractNum>
  <w:abstractNum w:abstractNumId="15">
    <w:nsid w:val="5285C7AB"/>
    <w:multiLevelType w:val="singleLevel"/>
    <w:tmpl w:val="5285C7AB"/>
    <w:lvl w:ilvl="0" w:tentative="0">
      <w:start w:val="1"/>
      <w:numFmt w:val="decimal"/>
      <w:lvlText w:val="%1."/>
      <w:lvlJc w:val="left"/>
      <w:pPr>
        <w:tabs>
          <w:tab w:val="left" w:pos="425"/>
        </w:tabs>
        <w:ind w:left="425" w:hanging="425"/>
      </w:pPr>
      <w:rPr>
        <w:rFonts w:hint="default"/>
      </w:rPr>
    </w:lvl>
  </w:abstractNum>
  <w:abstractNum w:abstractNumId="16">
    <w:nsid w:val="5285C7D8"/>
    <w:multiLevelType w:val="singleLevel"/>
    <w:tmpl w:val="5285C7D8"/>
    <w:lvl w:ilvl="0" w:tentative="0">
      <w:start w:val="1"/>
      <w:numFmt w:val="decimal"/>
      <w:lvlText w:val="%1."/>
      <w:lvlJc w:val="left"/>
      <w:pPr>
        <w:tabs>
          <w:tab w:val="left" w:pos="425"/>
        </w:tabs>
        <w:ind w:left="425" w:hanging="425"/>
      </w:pPr>
      <w:rPr>
        <w:rFonts w:hint="default"/>
      </w:rPr>
    </w:lvl>
  </w:abstractNum>
  <w:abstractNum w:abstractNumId="17">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18">
    <w:nsid w:val="56D901F0"/>
    <w:multiLevelType w:val="multilevel"/>
    <w:tmpl w:val="56D901F0"/>
    <w:lvl w:ilvl="0" w:tentative="0">
      <w:start w:val="1"/>
      <w:numFmt w:val="chineseCountingThousand"/>
      <w:lvlText w:val="%1、"/>
      <w:lvlJc w:val="left"/>
      <w:pPr>
        <w:ind w:left="986" w:hanging="420"/>
      </w:pPr>
      <w:rPr>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5F643F8A"/>
    <w:multiLevelType w:val="multilevel"/>
    <w:tmpl w:val="5F643F8A"/>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B0866D4"/>
    <w:multiLevelType w:val="multilevel"/>
    <w:tmpl w:val="6B0866D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1">
    <w:nsid w:val="6C486108"/>
    <w:multiLevelType w:val="multilevel"/>
    <w:tmpl w:val="6C486108"/>
    <w:lvl w:ilvl="0" w:tentative="0">
      <w:start w:val="1"/>
      <w:numFmt w:val="chineseCountingThousand"/>
      <w:lvlText w:val="(%1)"/>
      <w:lvlJc w:val="left"/>
      <w:pPr>
        <w:ind w:left="987" w:hanging="420"/>
      </w:pPr>
      <w:rPr>
        <w:b/>
      </w:rPr>
    </w:lvl>
    <w:lvl w:ilvl="1" w:tentative="0">
      <w:start w:val="1"/>
      <w:numFmt w:val="lowerLetter"/>
      <w:lvlText w:val="%2)"/>
      <w:lvlJc w:val="left"/>
      <w:pPr>
        <w:ind w:left="4668" w:hanging="420"/>
      </w:pPr>
    </w:lvl>
    <w:lvl w:ilvl="2" w:tentative="0">
      <w:start w:val="1"/>
      <w:numFmt w:val="lowerRoman"/>
      <w:lvlText w:val="%3."/>
      <w:lvlJc w:val="right"/>
      <w:pPr>
        <w:ind w:left="5088" w:hanging="420"/>
      </w:pPr>
    </w:lvl>
    <w:lvl w:ilvl="3" w:tentative="0">
      <w:start w:val="1"/>
      <w:numFmt w:val="decimal"/>
      <w:lvlText w:val="%4."/>
      <w:lvlJc w:val="left"/>
      <w:pPr>
        <w:ind w:left="5508" w:hanging="420"/>
      </w:pPr>
    </w:lvl>
    <w:lvl w:ilvl="4" w:tentative="0">
      <w:start w:val="1"/>
      <w:numFmt w:val="lowerLetter"/>
      <w:lvlText w:val="%5)"/>
      <w:lvlJc w:val="left"/>
      <w:pPr>
        <w:ind w:left="5928" w:hanging="420"/>
      </w:pPr>
    </w:lvl>
    <w:lvl w:ilvl="5" w:tentative="0">
      <w:start w:val="1"/>
      <w:numFmt w:val="lowerRoman"/>
      <w:lvlText w:val="%6."/>
      <w:lvlJc w:val="right"/>
      <w:pPr>
        <w:ind w:left="6348" w:hanging="420"/>
      </w:pPr>
    </w:lvl>
    <w:lvl w:ilvl="6" w:tentative="0">
      <w:start w:val="1"/>
      <w:numFmt w:val="decimal"/>
      <w:lvlText w:val="%7."/>
      <w:lvlJc w:val="left"/>
      <w:pPr>
        <w:ind w:left="6768" w:hanging="420"/>
      </w:pPr>
    </w:lvl>
    <w:lvl w:ilvl="7" w:tentative="0">
      <w:start w:val="1"/>
      <w:numFmt w:val="lowerLetter"/>
      <w:lvlText w:val="%8)"/>
      <w:lvlJc w:val="left"/>
      <w:pPr>
        <w:ind w:left="7188" w:hanging="420"/>
      </w:pPr>
    </w:lvl>
    <w:lvl w:ilvl="8" w:tentative="0">
      <w:start w:val="1"/>
      <w:numFmt w:val="lowerRoman"/>
      <w:lvlText w:val="%9."/>
      <w:lvlJc w:val="right"/>
      <w:pPr>
        <w:ind w:left="7608" w:hanging="420"/>
      </w:pPr>
    </w:lvl>
  </w:abstractNum>
  <w:abstractNum w:abstractNumId="22">
    <w:nsid w:val="70FC0F52"/>
    <w:multiLevelType w:val="singleLevel"/>
    <w:tmpl w:val="70FC0F52"/>
    <w:lvl w:ilvl="0" w:tentative="0">
      <w:start w:val="3"/>
      <w:numFmt w:val="decimal"/>
      <w:suff w:val="nothing"/>
      <w:lvlText w:val="%1、"/>
      <w:lvlJc w:val="left"/>
    </w:lvl>
  </w:abstractNum>
  <w:abstractNum w:abstractNumId="23">
    <w:nsid w:val="772470F2"/>
    <w:multiLevelType w:val="multilevel"/>
    <w:tmpl w:val="772470F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C755534"/>
    <w:multiLevelType w:val="multilevel"/>
    <w:tmpl w:val="7C75553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21"/>
  </w:num>
  <w:num w:numId="4">
    <w:abstractNumId w:val="6"/>
  </w:num>
  <w:num w:numId="5">
    <w:abstractNumId w:val="18"/>
  </w:num>
  <w:num w:numId="6">
    <w:abstractNumId w:val="4"/>
  </w:num>
  <w:num w:numId="7">
    <w:abstractNumId w:val="1"/>
  </w:num>
  <w:num w:numId="8">
    <w:abstractNumId w:val="10"/>
  </w:num>
  <w:num w:numId="9">
    <w:abstractNumId w:val="13"/>
  </w:num>
  <w:num w:numId="10">
    <w:abstractNumId w:val="2"/>
  </w:num>
  <w:num w:numId="11">
    <w:abstractNumId w:val="20"/>
  </w:num>
  <w:num w:numId="12">
    <w:abstractNumId w:val="3"/>
  </w:num>
  <w:num w:numId="13">
    <w:abstractNumId w:val="19"/>
  </w:num>
  <w:num w:numId="14">
    <w:abstractNumId w:val="7"/>
  </w:num>
  <w:num w:numId="15">
    <w:abstractNumId w:val="11"/>
  </w:num>
  <w:num w:numId="16">
    <w:abstractNumId w:val="23"/>
  </w:num>
  <w:num w:numId="17">
    <w:abstractNumId w:val="9"/>
  </w:num>
  <w:num w:numId="18">
    <w:abstractNumId w:val="0"/>
  </w:num>
  <w:num w:numId="19">
    <w:abstractNumId w:val="24"/>
  </w:num>
  <w:num w:numId="20">
    <w:abstractNumId w:val="8"/>
  </w:num>
  <w:num w:numId="21">
    <w:abstractNumId w:val="22"/>
  </w:num>
  <w:num w:numId="22">
    <w:abstractNumId w:val="14"/>
  </w:num>
  <w:num w:numId="23">
    <w:abstractNumId w:val="15"/>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602CC"/>
    <w:rsid w:val="0003532D"/>
    <w:rsid w:val="0003656E"/>
    <w:rsid w:val="00065F00"/>
    <w:rsid w:val="0006693F"/>
    <w:rsid w:val="00067A4F"/>
    <w:rsid w:val="00075ABD"/>
    <w:rsid w:val="00080DFF"/>
    <w:rsid w:val="000C7417"/>
    <w:rsid w:val="000C7B80"/>
    <w:rsid w:val="000D55E2"/>
    <w:rsid w:val="000E4467"/>
    <w:rsid w:val="000F4726"/>
    <w:rsid w:val="000F55B6"/>
    <w:rsid w:val="000F5B66"/>
    <w:rsid w:val="000F6D51"/>
    <w:rsid w:val="00106ED6"/>
    <w:rsid w:val="00157025"/>
    <w:rsid w:val="00167157"/>
    <w:rsid w:val="00182FBB"/>
    <w:rsid w:val="001877F8"/>
    <w:rsid w:val="001A6C1C"/>
    <w:rsid w:val="001B75C0"/>
    <w:rsid w:val="001B770E"/>
    <w:rsid w:val="001C2CF3"/>
    <w:rsid w:val="001E4DBD"/>
    <w:rsid w:val="001E7412"/>
    <w:rsid w:val="00212F05"/>
    <w:rsid w:val="0021311D"/>
    <w:rsid w:val="0022359E"/>
    <w:rsid w:val="002455E9"/>
    <w:rsid w:val="00246AED"/>
    <w:rsid w:val="0025630F"/>
    <w:rsid w:val="002A3A92"/>
    <w:rsid w:val="002C6588"/>
    <w:rsid w:val="00320935"/>
    <w:rsid w:val="00332517"/>
    <w:rsid w:val="00350FC8"/>
    <w:rsid w:val="0036586C"/>
    <w:rsid w:val="00374B2E"/>
    <w:rsid w:val="00376591"/>
    <w:rsid w:val="003A0E9D"/>
    <w:rsid w:val="003B1EA4"/>
    <w:rsid w:val="003B31DF"/>
    <w:rsid w:val="003C637D"/>
    <w:rsid w:val="003D0237"/>
    <w:rsid w:val="003F6F48"/>
    <w:rsid w:val="00400345"/>
    <w:rsid w:val="004065F1"/>
    <w:rsid w:val="00412DE8"/>
    <w:rsid w:val="004218D8"/>
    <w:rsid w:val="00453631"/>
    <w:rsid w:val="004542F2"/>
    <w:rsid w:val="00454E28"/>
    <w:rsid w:val="004611C2"/>
    <w:rsid w:val="004734AB"/>
    <w:rsid w:val="00473A3B"/>
    <w:rsid w:val="0047463D"/>
    <w:rsid w:val="004968E4"/>
    <w:rsid w:val="004B14F7"/>
    <w:rsid w:val="004E403F"/>
    <w:rsid w:val="00511B68"/>
    <w:rsid w:val="005240B7"/>
    <w:rsid w:val="00533BEF"/>
    <w:rsid w:val="005404E8"/>
    <w:rsid w:val="00556353"/>
    <w:rsid w:val="005623F8"/>
    <w:rsid w:val="005C3245"/>
    <w:rsid w:val="005C7040"/>
    <w:rsid w:val="005E1C24"/>
    <w:rsid w:val="005F29B5"/>
    <w:rsid w:val="005F6505"/>
    <w:rsid w:val="00605609"/>
    <w:rsid w:val="00607C01"/>
    <w:rsid w:val="0062216B"/>
    <w:rsid w:val="0064613E"/>
    <w:rsid w:val="00656A7F"/>
    <w:rsid w:val="00667A6E"/>
    <w:rsid w:val="00677B65"/>
    <w:rsid w:val="0068520D"/>
    <w:rsid w:val="00685E97"/>
    <w:rsid w:val="006A0F90"/>
    <w:rsid w:val="006A2C83"/>
    <w:rsid w:val="006B6377"/>
    <w:rsid w:val="006C65B2"/>
    <w:rsid w:val="006F25E2"/>
    <w:rsid w:val="006F6941"/>
    <w:rsid w:val="007221A4"/>
    <w:rsid w:val="007405E1"/>
    <w:rsid w:val="007410D4"/>
    <w:rsid w:val="007820D5"/>
    <w:rsid w:val="00791E69"/>
    <w:rsid w:val="00796211"/>
    <w:rsid w:val="007B002C"/>
    <w:rsid w:val="007E3A84"/>
    <w:rsid w:val="007F5E14"/>
    <w:rsid w:val="007F6DCA"/>
    <w:rsid w:val="00810453"/>
    <w:rsid w:val="00822122"/>
    <w:rsid w:val="00824FD4"/>
    <w:rsid w:val="008265E7"/>
    <w:rsid w:val="0086303B"/>
    <w:rsid w:val="00885DDB"/>
    <w:rsid w:val="00892952"/>
    <w:rsid w:val="008A2A14"/>
    <w:rsid w:val="008A78D1"/>
    <w:rsid w:val="008B3402"/>
    <w:rsid w:val="008E46BF"/>
    <w:rsid w:val="00907616"/>
    <w:rsid w:val="00914DBA"/>
    <w:rsid w:val="00924818"/>
    <w:rsid w:val="00947A6D"/>
    <w:rsid w:val="00977A53"/>
    <w:rsid w:val="00986819"/>
    <w:rsid w:val="009A5A3B"/>
    <w:rsid w:val="009A6998"/>
    <w:rsid w:val="009B3976"/>
    <w:rsid w:val="009C6168"/>
    <w:rsid w:val="009E74FE"/>
    <w:rsid w:val="00A07432"/>
    <w:rsid w:val="00A145DB"/>
    <w:rsid w:val="00A26192"/>
    <w:rsid w:val="00A40C26"/>
    <w:rsid w:val="00A4451B"/>
    <w:rsid w:val="00A75868"/>
    <w:rsid w:val="00AA49E4"/>
    <w:rsid w:val="00AB7CE7"/>
    <w:rsid w:val="00AC1B99"/>
    <w:rsid w:val="00AF7930"/>
    <w:rsid w:val="00B02A14"/>
    <w:rsid w:val="00B106D6"/>
    <w:rsid w:val="00B10D05"/>
    <w:rsid w:val="00B12A94"/>
    <w:rsid w:val="00B34EB7"/>
    <w:rsid w:val="00B4710E"/>
    <w:rsid w:val="00B53BF4"/>
    <w:rsid w:val="00B80660"/>
    <w:rsid w:val="00B9003F"/>
    <w:rsid w:val="00BA58B5"/>
    <w:rsid w:val="00BB2858"/>
    <w:rsid w:val="00BD284D"/>
    <w:rsid w:val="00C04040"/>
    <w:rsid w:val="00C20CD2"/>
    <w:rsid w:val="00C406A6"/>
    <w:rsid w:val="00C63C2A"/>
    <w:rsid w:val="00C71BC0"/>
    <w:rsid w:val="00C81E4E"/>
    <w:rsid w:val="00CC2B1D"/>
    <w:rsid w:val="00CF652F"/>
    <w:rsid w:val="00D06A20"/>
    <w:rsid w:val="00D141E0"/>
    <w:rsid w:val="00D52859"/>
    <w:rsid w:val="00D67DA3"/>
    <w:rsid w:val="00D73EB6"/>
    <w:rsid w:val="00D932DB"/>
    <w:rsid w:val="00D94939"/>
    <w:rsid w:val="00DB1F33"/>
    <w:rsid w:val="00DD07CF"/>
    <w:rsid w:val="00DE1DD7"/>
    <w:rsid w:val="00DF1103"/>
    <w:rsid w:val="00DF405C"/>
    <w:rsid w:val="00E11D80"/>
    <w:rsid w:val="00E12628"/>
    <w:rsid w:val="00E1444A"/>
    <w:rsid w:val="00E40F9B"/>
    <w:rsid w:val="00E5160F"/>
    <w:rsid w:val="00E62559"/>
    <w:rsid w:val="00E67411"/>
    <w:rsid w:val="00E74805"/>
    <w:rsid w:val="00EC1FFC"/>
    <w:rsid w:val="00EC6112"/>
    <w:rsid w:val="00EC7A6C"/>
    <w:rsid w:val="00ED541A"/>
    <w:rsid w:val="00EF5C2B"/>
    <w:rsid w:val="00F132DF"/>
    <w:rsid w:val="00F35B97"/>
    <w:rsid w:val="00F66D30"/>
    <w:rsid w:val="00F76BD9"/>
    <w:rsid w:val="00F86A2C"/>
    <w:rsid w:val="00FA776E"/>
    <w:rsid w:val="00FB26D9"/>
    <w:rsid w:val="00FB531D"/>
    <w:rsid w:val="00FC2260"/>
    <w:rsid w:val="00FC390F"/>
    <w:rsid w:val="00FF16CE"/>
    <w:rsid w:val="01447044"/>
    <w:rsid w:val="0439349F"/>
    <w:rsid w:val="04FB5C53"/>
    <w:rsid w:val="05355473"/>
    <w:rsid w:val="06BF2821"/>
    <w:rsid w:val="090730A6"/>
    <w:rsid w:val="0B443D39"/>
    <w:rsid w:val="0C1D597A"/>
    <w:rsid w:val="0EAF1FB7"/>
    <w:rsid w:val="134C171F"/>
    <w:rsid w:val="14C35123"/>
    <w:rsid w:val="16DF6EB6"/>
    <w:rsid w:val="171D51AF"/>
    <w:rsid w:val="184E11D2"/>
    <w:rsid w:val="19102C84"/>
    <w:rsid w:val="1A0A6C6A"/>
    <w:rsid w:val="1C08208B"/>
    <w:rsid w:val="1C0834DE"/>
    <w:rsid w:val="1C7D675A"/>
    <w:rsid w:val="1D123F11"/>
    <w:rsid w:val="1D1501DB"/>
    <w:rsid w:val="1E296BFC"/>
    <w:rsid w:val="1E5305B5"/>
    <w:rsid w:val="1EDF5650"/>
    <w:rsid w:val="20556E6A"/>
    <w:rsid w:val="22D10CE4"/>
    <w:rsid w:val="231E434E"/>
    <w:rsid w:val="232B5353"/>
    <w:rsid w:val="23C742CB"/>
    <w:rsid w:val="24743E51"/>
    <w:rsid w:val="25B81852"/>
    <w:rsid w:val="25D64178"/>
    <w:rsid w:val="26331AFC"/>
    <w:rsid w:val="263D3D3C"/>
    <w:rsid w:val="269938D4"/>
    <w:rsid w:val="27083772"/>
    <w:rsid w:val="28C17C32"/>
    <w:rsid w:val="2BBB1464"/>
    <w:rsid w:val="2D4602CC"/>
    <w:rsid w:val="2FCF7915"/>
    <w:rsid w:val="312F4BA3"/>
    <w:rsid w:val="318C7898"/>
    <w:rsid w:val="33F61067"/>
    <w:rsid w:val="35532331"/>
    <w:rsid w:val="378F0F8A"/>
    <w:rsid w:val="37EC0FF6"/>
    <w:rsid w:val="38091B6F"/>
    <w:rsid w:val="388D6B62"/>
    <w:rsid w:val="39DD52FC"/>
    <w:rsid w:val="3B511DEB"/>
    <w:rsid w:val="3DF21154"/>
    <w:rsid w:val="3DF90FD7"/>
    <w:rsid w:val="3E0C22BF"/>
    <w:rsid w:val="3E4128B1"/>
    <w:rsid w:val="40D06505"/>
    <w:rsid w:val="40DD3E3B"/>
    <w:rsid w:val="416260DD"/>
    <w:rsid w:val="41995D12"/>
    <w:rsid w:val="43BC2F8F"/>
    <w:rsid w:val="43DC6D26"/>
    <w:rsid w:val="44F52A6E"/>
    <w:rsid w:val="452B78BA"/>
    <w:rsid w:val="453004FC"/>
    <w:rsid w:val="45640E72"/>
    <w:rsid w:val="474866C6"/>
    <w:rsid w:val="47770991"/>
    <w:rsid w:val="4A8D79BB"/>
    <w:rsid w:val="4AFB461C"/>
    <w:rsid w:val="4B926AEB"/>
    <w:rsid w:val="4BA50BC2"/>
    <w:rsid w:val="4C9A011F"/>
    <w:rsid w:val="4D454ED1"/>
    <w:rsid w:val="4DCF3BE0"/>
    <w:rsid w:val="4DD952A4"/>
    <w:rsid w:val="4DFC7A10"/>
    <w:rsid w:val="4FDB7B05"/>
    <w:rsid w:val="50F9417B"/>
    <w:rsid w:val="51E66AC1"/>
    <w:rsid w:val="5274620C"/>
    <w:rsid w:val="54E14089"/>
    <w:rsid w:val="5504109A"/>
    <w:rsid w:val="55F75C32"/>
    <w:rsid w:val="5650706B"/>
    <w:rsid w:val="565F097D"/>
    <w:rsid w:val="566701A9"/>
    <w:rsid w:val="579517A1"/>
    <w:rsid w:val="58431A60"/>
    <w:rsid w:val="58A340A3"/>
    <w:rsid w:val="5B8A4BB6"/>
    <w:rsid w:val="5BE036B7"/>
    <w:rsid w:val="5CA93E04"/>
    <w:rsid w:val="5F5C142E"/>
    <w:rsid w:val="5F934B21"/>
    <w:rsid w:val="5F993D29"/>
    <w:rsid w:val="603C0E70"/>
    <w:rsid w:val="6149059C"/>
    <w:rsid w:val="6333343E"/>
    <w:rsid w:val="635B1A1E"/>
    <w:rsid w:val="64C745CC"/>
    <w:rsid w:val="676A1213"/>
    <w:rsid w:val="683C47CB"/>
    <w:rsid w:val="683F63A7"/>
    <w:rsid w:val="69DC479C"/>
    <w:rsid w:val="6B2B59B6"/>
    <w:rsid w:val="6B2B619B"/>
    <w:rsid w:val="6D386795"/>
    <w:rsid w:val="6E0E681A"/>
    <w:rsid w:val="6E755F28"/>
    <w:rsid w:val="6F1D2E4D"/>
    <w:rsid w:val="6F9250AE"/>
    <w:rsid w:val="733D3A0B"/>
    <w:rsid w:val="73E868A9"/>
    <w:rsid w:val="75272747"/>
    <w:rsid w:val="75BC0586"/>
    <w:rsid w:val="76A70973"/>
    <w:rsid w:val="77F1757D"/>
    <w:rsid w:val="78F940E8"/>
    <w:rsid w:val="79722E76"/>
    <w:rsid w:val="79B72696"/>
    <w:rsid w:val="7A9D21FD"/>
    <w:rsid w:val="7B7D48D4"/>
    <w:rsid w:val="7C3B3F1B"/>
    <w:rsid w:val="7C466F7B"/>
    <w:rsid w:val="7CBC54C4"/>
    <w:rsid w:val="7D4751BB"/>
    <w:rsid w:val="7DDD6793"/>
    <w:rsid w:val="7F3F5F06"/>
    <w:rsid w:val="7FD3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widowControl/>
      <w:ind w:firstLine="420" w:firstLineChars="200"/>
      <w:jc w:val="left"/>
    </w:pPr>
    <w:rPr>
      <w:kern w:val="0"/>
      <w:sz w:val="20"/>
    </w:rPr>
  </w:style>
  <w:style w:type="paragraph" w:styleId="6">
    <w:name w:val="annotation text"/>
    <w:basedOn w:val="1"/>
    <w:qFormat/>
    <w:uiPriority w:val="0"/>
    <w:pPr>
      <w:jc w:val="left"/>
    </w:pPr>
  </w:style>
  <w:style w:type="paragraph" w:styleId="7">
    <w:name w:val="Body Text"/>
    <w:basedOn w:val="1"/>
    <w:qFormat/>
    <w:uiPriority w:val="0"/>
    <w:rPr>
      <w:rFonts w:ascii="Calibri" w:hAnsi="Calibri" w:eastAsia="宋体" w:cs="Times New Roman"/>
      <w:sz w:val="24"/>
    </w:rPr>
  </w:style>
  <w:style w:type="paragraph" w:styleId="8">
    <w:name w:val="Body Text Indent"/>
    <w:basedOn w:val="1"/>
    <w:qFormat/>
    <w:uiPriority w:val="0"/>
    <w:pPr>
      <w:widowControl/>
      <w:overflowPunct w:val="0"/>
      <w:autoSpaceDE w:val="0"/>
      <w:autoSpaceDN w:val="0"/>
      <w:adjustRightInd w:val="0"/>
      <w:spacing w:line="480" w:lineRule="atLeast"/>
      <w:ind w:firstLine="426"/>
      <w:jc w:val="left"/>
      <w:textAlignment w:val="bottom"/>
    </w:pPr>
    <w:rPr>
      <w:rFonts w:ascii="宋体"/>
      <w:spacing w:val="20"/>
      <w:kern w:val="0"/>
    </w:rPr>
  </w:style>
  <w:style w:type="paragraph" w:styleId="9">
    <w:name w:val="toc 3"/>
    <w:basedOn w:val="1"/>
    <w:next w:val="1"/>
    <w:qFormat/>
    <w:uiPriority w:val="39"/>
    <w:pPr>
      <w:ind w:left="840" w:leftChars="400"/>
    </w:pPr>
  </w:style>
  <w:style w:type="paragraph" w:styleId="10">
    <w:name w:val="Balloon Text"/>
    <w:basedOn w:val="1"/>
    <w:link w:val="24"/>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Body Text Indent 3"/>
    <w:basedOn w:val="1"/>
    <w:qFormat/>
    <w:uiPriority w:val="0"/>
    <w:pPr>
      <w:spacing w:line="360" w:lineRule="auto"/>
      <w:ind w:left="503" w:leftChars="242" w:firstLine="577"/>
    </w:pPr>
    <w:rPr>
      <w:spacing w:val="12"/>
      <w:kern w:val="24"/>
      <w:sz w:val="24"/>
    </w:rPr>
  </w:style>
  <w:style w:type="paragraph" w:styleId="15">
    <w:name w:val="toc 2"/>
    <w:basedOn w:val="1"/>
    <w:next w:val="1"/>
    <w:qFormat/>
    <w:uiPriority w:val="39"/>
    <w:pPr>
      <w:ind w:left="420" w:leftChars="200"/>
    </w:pPr>
  </w:style>
  <w:style w:type="paragraph" w:styleId="16">
    <w:name w:val="Body Text 2"/>
    <w:basedOn w:val="1"/>
    <w:qFormat/>
    <w:uiPriority w:val="0"/>
    <w:pPr>
      <w:spacing w:line="360" w:lineRule="auto"/>
    </w:pPr>
    <w:rPr>
      <w:sz w:val="24"/>
    </w:rPr>
  </w:style>
  <w:style w:type="character" w:styleId="18">
    <w:name w:val="page number"/>
    <w:basedOn w:val="17"/>
    <w:qFormat/>
    <w:uiPriority w:val="0"/>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character" w:customStyle="1" w:styleId="22">
    <w:name w:val="页脚 Char"/>
    <w:link w:val="11"/>
    <w:qFormat/>
    <w:uiPriority w:val="0"/>
    <w:rPr>
      <w:sz w:val="18"/>
    </w:rPr>
  </w:style>
  <w:style w:type="paragraph" w:customStyle="1" w:styleId="23">
    <w:name w:val="列出段落1"/>
    <w:basedOn w:val="1"/>
    <w:unhideWhenUsed/>
    <w:qFormat/>
    <w:uiPriority w:val="99"/>
    <w:pPr>
      <w:ind w:firstLine="420" w:firstLineChars="200"/>
    </w:pPr>
  </w:style>
  <w:style w:type="character" w:customStyle="1" w:styleId="24">
    <w:name w:val="批注框文本 Char"/>
    <w:basedOn w:val="17"/>
    <w:link w:val="10"/>
    <w:qFormat/>
    <w:uiPriority w:val="0"/>
    <w:rPr>
      <w:rFonts w:asciiTheme="minorHAnsi" w:hAnsiTheme="minorHAnsi" w:eastAsiaTheme="minorEastAsia" w:cstheme="minorBidi"/>
      <w:kern w:val="2"/>
      <w:sz w:val="18"/>
      <w:szCs w:val="18"/>
    </w:rPr>
  </w:style>
  <w:style w:type="character" w:customStyle="1" w:styleId="25">
    <w:name w:val="font11"/>
    <w:qFormat/>
    <w:uiPriority w:val="0"/>
    <w:rPr>
      <w:rFonts w:hint="eastAsia" w:ascii="微软雅黑" w:hAnsi="微软雅黑" w:eastAsia="微软雅黑" w:cs="微软雅黑"/>
      <w:color w:val="000000"/>
      <w:sz w:val="20"/>
      <w:szCs w:val="20"/>
      <w:u w:val="none"/>
    </w:rPr>
  </w:style>
  <w:style w:type="character" w:customStyle="1" w:styleId="26">
    <w:name w:val="font01"/>
    <w:qFormat/>
    <w:uiPriority w:val="0"/>
    <w:rPr>
      <w:rFonts w:hint="eastAsia" w:ascii="微软雅黑" w:hAnsi="微软雅黑" w:eastAsia="微软雅黑" w:cs="微软雅黑"/>
      <w:color w:val="000000"/>
      <w:sz w:val="20"/>
      <w:szCs w:val="20"/>
      <w:u w:val="none"/>
      <w:vertAlign w:val="superscript"/>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528BA-5931-4A7A-8D7B-CEDF950D26C8}">
  <ds:schemaRefs/>
</ds:datastoreItem>
</file>

<file path=docProps/app.xml><?xml version="1.0" encoding="utf-8"?>
<Properties xmlns="http://schemas.openxmlformats.org/officeDocument/2006/extended-properties" xmlns:vt="http://schemas.openxmlformats.org/officeDocument/2006/docPropsVTypes">
  <Template>Normal</Template>
  <Pages>33</Pages>
  <Words>1449</Words>
  <Characters>8262</Characters>
  <Lines>68</Lines>
  <Paragraphs>19</Paragraphs>
  <TotalTime>1</TotalTime>
  <ScaleCrop>false</ScaleCrop>
  <LinksUpToDate>false</LinksUpToDate>
  <CharactersWithSpaces>9692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2017-10-14T03:20:00Z</dcterms:created>
  <dc:creator>杨</dc:creator>
  <cp:lastModifiedBy>简雍丽</cp:lastModifiedBy>
  <cp:lastPrinted>2018-06-05T02:00:17Z</cp:lastPrinted>
  <dcterms:modified xsi:type="dcterms:W3CDTF">2018-06-05T02:06:49Z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